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70F" w:rsidRDefault="00A2670F" w:rsidP="00E076CB">
      <w:pPr>
        <w:tabs>
          <w:tab w:val="left" w:pos="7655"/>
        </w:tabs>
        <w:ind w:left="-180"/>
        <w:rPr>
          <w:rFonts w:ascii="Arial" w:hAnsi="Arial" w:cs="Arial"/>
          <w:sz w:val="22"/>
          <w:lang w:val="en-US"/>
        </w:rPr>
      </w:pPr>
    </w:p>
    <w:p w:rsidR="00F64758" w:rsidRDefault="00F64758" w:rsidP="00E076CB">
      <w:pPr>
        <w:tabs>
          <w:tab w:val="left" w:pos="7655"/>
        </w:tabs>
        <w:ind w:left="-180"/>
        <w:rPr>
          <w:rFonts w:ascii="Arial" w:hAnsi="Arial" w:cs="Arial"/>
          <w:sz w:val="22"/>
          <w:lang w:val="en-US"/>
        </w:rPr>
      </w:pPr>
    </w:p>
    <w:p w:rsidR="002535E1" w:rsidRPr="004D1E14" w:rsidRDefault="002535E1" w:rsidP="002535E1">
      <w:pPr>
        <w:rPr>
          <w:rFonts w:ascii="Arial" w:hAnsi="Arial" w:cs="Arial"/>
        </w:rPr>
      </w:pPr>
      <w:r w:rsidRPr="004D1E14">
        <w:rPr>
          <w:rFonts w:ascii="Arial" w:hAnsi="Arial" w:cs="Arial"/>
        </w:rPr>
        <w:tab/>
      </w:r>
      <w:r w:rsidRPr="004D1E14">
        <w:rPr>
          <w:rFonts w:ascii="Arial" w:hAnsi="Arial" w:cs="Arial"/>
        </w:rPr>
        <w:tab/>
      </w:r>
      <w:r w:rsidRPr="004D1E14">
        <w:rPr>
          <w:rFonts w:ascii="Arial" w:hAnsi="Arial" w:cs="Arial"/>
        </w:rPr>
        <w:tab/>
      </w:r>
      <w:r w:rsidRPr="004D1E14">
        <w:rPr>
          <w:rFonts w:ascii="Arial" w:hAnsi="Arial" w:cs="Arial"/>
        </w:rPr>
        <w:tab/>
        <w:t xml:space="preserve">           </w:t>
      </w:r>
    </w:p>
    <w:p w:rsidR="002535E1" w:rsidRPr="0056095F" w:rsidRDefault="002535E1" w:rsidP="002535E1">
      <w:pPr>
        <w:jc w:val="both"/>
      </w:pPr>
    </w:p>
    <w:p w:rsidR="00657A1D" w:rsidRDefault="00657A1D" w:rsidP="00657A1D">
      <w:pPr>
        <w:jc w:val="both"/>
        <w:rPr>
          <w:b/>
        </w:rPr>
      </w:pPr>
      <w:r w:rsidRPr="00657A1D">
        <w:rPr>
          <w:b/>
        </w:rPr>
        <w:t xml:space="preserve">                                </w:t>
      </w:r>
      <w:r>
        <w:rPr>
          <w:b/>
        </w:rPr>
        <w:t>ΟΡΟΙ ΚΑΙ ΠΡΟΥΠΟΘΕΣΕΙΣ ΓΙΑ ΣΥΜΜΕΤΟΧΗ ΣΤΗΝ</w:t>
      </w:r>
    </w:p>
    <w:p w:rsidR="00657A1D" w:rsidRDefault="00657A1D" w:rsidP="00657A1D">
      <w:pPr>
        <w:jc w:val="both"/>
        <w:rPr>
          <w:b/>
        </w:rPr>
      </w:pPr>
      <w:r>
        <w:rPr>
          <w:b/>
        </w:rPr>
        <w:tab/>
      </w:r>
      <w:r w:rsidRPr="00657A1D">
        <w:rPr>
          <w:b/>
        </w:rPr>
        <w:t xml:space="preserve">                     </w:t>
      </w:r>
      <w:r>
        <w:rPr>
          <w:b/>
        </w:rPr>
        <w:t>ΔΗΜΟΠΡΑΣΙΑ ΕΚΠΟΙΗΣΗΣ ΑΖΗΤΗΤΩΝ ΕΜΠ/ΤΩΝ</w:t>
      </w:r>
    </w:p>
    <w:p w:rsidR="00657A1D" w:rsidRDefault="00657A1D" w:rsidP="00657A1D">
      <w:pPr>
        <w:jc w:val="both"/>
        <w:rPr>
          <w:b/>
        </w:rPr>
      </w:pPr>
      <w:r>
        <w:rPr>
          <w:b/>
        </w:rPr>
        <w:tab/>
      </w:r>
      <w:r>
        <w:rPr>
          <w:b/>
        </w:rPr>
        <w:tab/>
      </w:r>
      <w:r w:rsidRPr="00657A1D">
        <w:rPr>
          <w:b/>
        </w:rPr>
        <w:tab/>
        <w:t xml:space="preserve">      </w:t>
      </w:r>
      <w:r>
        <w:rPr>
          <w:b/>
        </w:rPr>
        <w:t>ΟΡΓΑΝΙΣΜΟΥ ΛΙΜΕΝΟΣ ΠΕΙΡΑΙΩΣ Α.Ε.</w:t>
      </w:r>
    </w:p>
    <w:p w:rsidR="00657A1D" w:rsidRPr="00817416" w:rsidRDefault="00657A1D" w:rsidP="00657A1D">
      <w:pPr>
        <w:jc w:val="both"/>
        <w:rPr>
          <w:b/>
        </w:rPr>
      </w:pPr>
      <w:r>
        <w:rPr>
          <w:b/>
        </w:rPr>
        <w:tab/>
      </w:r>
      <w:r>
        <w:rPr>
          <w:b/>
        </w:rPr>
        <w:tab/>
      </w:r>
      <w:r>
        <w:rPr>
          <w:b/>
        </w:rPr>
        <w:tab/>
      </w:r>
      <w:r>
        <w:rPr>
          <w:b/>
        </w:rPr>
        <w:tab/>
      </w:r>
    </w:p>
    <w:p w:rsidR="00657A1D" w:rsidRPr="00817416" w:rsidRDefault="00657A1D" w:rsidP="00657A1D">
      <w:pPr>
        <w:jc w:val="both"/>
        <w:rPr>
          <w:b/>
        </w:rPr>
      </w:pPr>
    </w:p>
    <w:p w:rsidR="00657A1D" w:rsidRPr="00817416" w:rsidRDefault="00657A1D" w:rsidP="00657A1D">
      <w:pPr>
        <w:jc w:val="both"/>
        <w:rPr>
          <w:b/>
        </w:rPr>
      </w:pPr>
    </w:p>
    <w:p w:rsidR="00657A1D" w:rsidRDefault="00657A1D" w:rsidP="00657A1D">
      <w:pPr>
        <w:jc w:val="both"/>
        <w:rPr>
          <w:sz w:val="22"/>
          <w:szCs w:val="22"/>
        </w:rPr>
      </w:pPr>
      <w:r>
        <w:rPr>
          <w:b/>
          <w:sz w:val="22"/>
          <w:szCs w:val="22"/>
        </w:rPr>
        <w:tab/>
      </w:r>
      <w:r>
        <w:rPr>
          <w:sz w:val="22"/>
          <w:szCs w:val="22"/>
        </w:rPr>
        <w:t>Σύμφωνα με τις διατάξεις του ΚΑΝΟΝΙΣΜΟΥ ΑΖΗΤΗΤΩΝ ΕΜΠΟΡΕΥΜΑΤΩΝ ΟΛΠ ΑΕ, εκτίθενται σε πλειοδοτική δημοπρασία εκποίησης τα αναγραφόμενα στην διακήρυξη εκποίησης αζ</w:t>
      </w:r>
      <w:r w:rsidR="00C71EBA">
        <w:rPr>
          <w:sz w:val="22"/>
          <w:szCs w:val="22"/>
        </w:rPr>
        <w:t>ή</w:t>
      </w:r>
      <w:r>
        <w:rPr>
          <w:sz w:val="22"/>
          <w:szCs w:val="22"/>
        </w:rPr>
        <w:t>τ</w:t>
      </w:r>
      <w:r w:rsidR="00C71EBA">
        <w:rPr>
          <w:sz w:val="22"/>
          <w:szCs w:val="22"/>
        </w:rPr>
        <w:t>η</w:t>
      </w:r>
      <w:r>
        <w:rPr>
          <w:sz w:val="22"/>
          <w:szCs w:val="22"/>
        </w:rPr>
        <w:t>των εμπορευμάτων, με τους ακόλουθους όρους και προϋποθέσεις:</w:t>
      </w:r>
    </w:p>
    <w:p w:rsidR="00657A1D" w:rsidRDefault="00657A1D" w:rsidP="00657A1D">
      <w:pPr>
        <w:ind w:firstLine="720"/>
        <w:jc w:val="both"/>
        <w:rPr>
          <w:sz w:val="22"/>
          <w:szCs w:val="22"/>
        </w:rPr>
      </w:pPr>
      <w:r>
        <w:rPr>
          <w:sz w:val="22"/>
          <w:szCs w:val="22"/>
        </w:rPr>
        <w:t>1.</w:t>
      </w:r>
      <w:r>
        <w:rPr>
          <w:sz w:val="22"/>
          <w:szCs w:val="22"/>
        </w:rPr>
        <w:tab/>
        <w:t xml:space="preserve">Η δημοπρασία θα πραγματοποιείται στην αίθουσα δημοπρασιών των Κεντρικών Γραφείων του ΟΛΠ ΑΕ (Ακτή Μιαούλη 10 – Β΄ Ισόγειο  αίθουσα 170 Β΄), ημέρα </w:t>
      </w:r>
      <w:r>
        <w:rPr>
          <w:b/>
          <w:sz w:val="22"/>
          <w:szCs w:val="22"/>
        </w:rPr>
        <w:t xml:space="preserve">ΤΕΤΑΡΤΗ </w:t>
      </w:r>
      <w:r>
        <w:rPr>
          <w:sz w:val="22"/>
          <w:szCs w:val="22"/>
        </w:rPr>
        <w:t xml:space="preserve">που θα καθορίζεται από το Διευθυντή της Δ/νσης </w:t>
      </w:r>
      <w:proofErr w:type="spellStart"/>
      <w:r w:rsidR="00817416">
        <w:rPr>
          <w:sz w:val="22"/>
          <w:szCs w:val="22"/>
        </w:rPr>
        <w:t>Διακ</w:t>
      </w:r>
      <w:proofErr w:type="spellEnd"/>
      <w:r w:rsidR="00817416">
        <w:rPr>
          <w:sz w:val="22"/>
          <w:szCs w:val="22"/>
        </w:rPr>
        <w:t xml:space="preserve">/σης </w:t>
      </w:r>
      <w:proofErr w:type="spellStart"/>
      <w:r w:rsidR="00817416">
        <w:rPr>
          <w:sz w:val="22"/>
          <w:szCs w:val="22"/>
        </w:rPr>
        <w:t>Αυτ</w:t>
      </w:r>
      <w:proofErr w:type="spellEnd"/>
      <w:r w:rsidR="00817416">
        <w:rPr>
          <w:sz w:val="22"/>
          <w:szCs w:val="22"/>
        </w:rPr>
        <w:t>/των &amp; Γενικού Φορτίου</w:t>
      </w:r>
      <w:r>
        <w:rPr>
          <w:sz w:val="22"/>
          <w:szCs w:val="22"/>
        </w:rPr>
        <w:t xml:space="preserve">.  Οι προσφορές θα κατατίθενται σφραγισμένες ενώπιον της αρμόδιας Επιτροπής Εκποίησης και από ώρα 9.00 μέχρι 10.00. Η αποσφράγιση όλων των κατατιθεμένων προσφορών και η ανακοίνωση των αποτελεσμάτων θα γίνεται στις 10.00, ώρα λήξης κατάθεσης προσφορών. </w:t>
      </w:r>
    </w:p>
    <w:p w:rsidR="00657A1D" w:rsidRDefault="00657A1D" w:rsidP="00657A1D">
      <w:pPr>
        <w:ind w:firstLine="720"/>
        <w:jc w:val="both"/>
        <w:rPr>
          <w:sz w:val="22"/>
          <w:szCs w:val="22"/>
        </w:rPr>
      </w:pPr>
      <w:r>
        <w:rPr>
          <w:sz w:val="22"/>
          <w:szCs w:val="22"/>
        </w:rPr>
        <w:t>2.</w:t>
      </w:r>
      <w:r>
        <w:rPr>
          <w:sz w:val="22"/>
          <w:szCs w:val="22"/>
        </w:rPr>
        <w:tab/>
        <w:t>Στις δημοπρασίες εκποίησης αζ</w:t>
      </w:r>
      <w:r w:rsidR="00C71EBA">
        <w:rPr>
          <w:sz w:val="22"/>
          <w:szCs w:val="22"/>
        </w:rPr>
        <w:t>ή</w:t>
      </w:r>
      <w:r>
        <w:rPr>
          <w:sz w:val="22"/>
          <w:szCs w:val="22"/>
        </w:rPr>
        <w:t>τ</w:t>
      </w:r>
      <w:r w:rsidR="00C71EBA">
        <w:rPr>
          <w:sz w:val="22"/>
          <w:szCs w:val="22"/>
        </w:rPr>
        <w:t>η</w:t>
      </w:r>
      <w:r>
        <w:rPr>
          <w:sz w:val="22"/>
          <w:szCs w:val="22"/>
        </w:rPr>
        <w:t>των εμπορευμάτων μπορεί να λάβει μέρος οποιοδήποτε φυσικό ή νομικό πρόσωπο με εξαίρεση το προσωπικό που υπηρετεί στον ΟΛΠ ΑΕ, άμεσα ή δια τρίτου προσώπου και τους συγγενείς αυτού μέχρι και του δευτέρου βαθμού συγγενείας.</w:t>
      </w:r>
    </w:p>
    <w:p w:rsidR="00657A1D" w:rsidRDefault="00657A1D" w:rsidP="00657A1D">
      <w:pPr>
        <w:ind w:firstLine="720"/>
        <w:jc w:val="both"/>
        <w:rPr>
          <w:sz w:val="22"/>
          <w:szCs w:val="22"/>
        </w:rPr>
      </w:pPr>
      <w:r>
        <w:rPr>
          <w:sz w:val="22"/>
          <w:szCs w:val="22"/>
        </w:rPr>
        <w:t>3.</w:t>
      </w:r>
      <w:r>
        <w:rPr>
          <w:sz w:val="22"/>
          <w:szCs w:val="22"/>
        </w:rPr>
        <w:tab/>
        <w:t>Τα αζήτητα εμπορεύματα εκποιούνται όπως αυτά αναγράφονται στη πράξη επαλήθευσης και στην κατάσταση που βρίσκονται κατά τον χρόνο της εκποίησής τους στις αποθήκες.</w:t>
      </w:r>
    </w:p>
    <w:p w:rsidR="00657A1D" w:rsidRDefault="00657A1D" w:rsidP="00657A1D">
      <w:pPr>
        <w:ind w:firstLine="720"/>
        <w:jc w:val="both"/>
        <w:rPr>
          <w:sz w:val="22"/>
          <w:szCs w:val="22"/>
        </w:rPr>
      </w:pPr>
      <w:r>
        <w:rPr>
          <w:sz w:val="22"/>
          <w:szCs w:val="22"/>
        </w:rPr>
        <w:t>Ο ΟΛΠ δεν αναλαμβάνει καμία ευθύνη για τυχόν μη ακριβή περιγραφή του είδους και της ιδιότητας των αζ</w:t>
      </w:r>
      <w:r w:rsidR="00C71EBA">
        <w:rPr>
          <w:sz w:val="22"/>
          <w:szCs w:val="22"/>
        </w:rPr>
        <w:t>ή</w:t>
      </w:r>
      <w:r>
        <w:rPr>
          <w:sz w:val="22"/>
          <w:szCs w:val="22"/>
        </w:rPr>
        <w:t>τ</w:t>
      </w:r>
      <w:r w:rsidR="00C71EBA">
        <w:rPr>
          <w:sz w:val="22"/>
          <w:szCs w:val="22"/>
        </w:rPr>
        <w:t>η</w:t>
      </w:r>
      <w:r>
        <w:rPr>
          <w:sz w:val="22"/>
          <w:szCs w:val="22"/>
        </w:rPr>
        <w:t xml:space="preserve">των </w:t>
      </w:r>
      <w:proofErr w:type="spellStart"/>
      <w:r>
        <w:rPr>
          <w:sz w:val="22"/>
          <w:szCs w:val="22"/>
        </w:rPr>
        <w:t>εμπ</w:t>
      </w:r>
      <w:proofErr w:type="spellEnd"/>
      <w:r>
        <w:rPr>
          <w:sz w:val="22"/>
          <w:szCs w:val="22"/>
        </w:rPr>
        <w:t xml:space="preserve">/των ούτε για την ποιότητα και την κατάσταση στην οποία βρίσκονται. Ο ενδιαφερόμενος μπορεί να λάβει γνώση της σχετικής πράξης επαλήθευσης από την οικεία διαχείριση και να εξετάσει τα </w:t>
      </w:r>
      <w:proofErr w:type="spellStart"/>
      <w:r>
        <w:rPr>
          <w:sz w:val="22"/>
          <w:szCs w:val="22"/>
        </w:rPr>
        <w:t>εμπ</w:t>
      </w:r>
      <w:proofErr w:type="spellEnd"/>
      <w:r>
        <w:rPr>
          <w:sz w:val="22"/>
          <w:szCs w:val="22"/>
        </w:rPr>
        <w:t>/τα στους χώρους αποθήκευσής τους μέχρι και την προηγουμένη της δημοπρασίας.</w:t>
      </w:r>
    </w:p>
    <w:p w:rsidR="00657A1D" w:rsidRDefault="00657A1D" w:rsidP="00657A1D">
      <w:pPr>
        <w:ind w:firstLine="720"/>
        <w:jc w:val="both"/>
        <w:rPr>
          <w:sz w:val="22"/>
          <w:szCs w:val="22"/>
        </w:rPr>
      </w:pPr>
      <w:r>
        <w:rPr>
          <w:sz w:val="22"/>
          <w:szCs w:val="22"/>
        </w:rPr>
        <w:t xml:space="preserve">Για τα εκποιούμενα αζήτητα </w:t>
      </w:r>
      <w:proofErr w:type="spellStart"/>
      <w:r>
        <w:rPr>
          <w:sz w:val="22"/>
          <w:szCs w:val="22"/>
        </w:rPr>
        <w:t>εμπ</w:t>
      </w:r>
      <w:proofErr w:type="spellEnd"/>
      <w:r>
        <w:rPr>
          <w:sz w:val="22"/>
          <w:szCs w:val="22"/>
        </w:rPr>
        <w:t xml:space="preserve">/τα που δεν έγινε επαλήθευση του βάρους ή του όγκου τους, για τον αρχικό υπολογισμό του εκπλειστηριάσματος και των λοιπών δικαιωμάτων, λαμβάνεται το ποσό που δηλώθηκε ή το μικτό βάρος ή ο όγκος του </w:t>
      </w:r>
      <w:proofErr w:type="spellStart"/>
      <w:r>
        <w:rPr>
          <w:sz w:val="22"/>
          <w:szCs w:val="22"/>
        </w:rPr>
        <w:t>εμπ</w:t>
      </w:r>
      <w:proofErr w:type="spellEnd"/>
      <w:r>
        <w:rPr>
          <w:sz w:val="22"/>
          <w:szCs w:val="22"/>
        </w:rPr>
        <w:t>/</w:t>
      </w:r>
      <w:proofErr w:type="spellStart"/>
      <w:r>
        <w:rPr>
          <w:sz w:val="22"/>
          <w:szCs w:val="22"/>
        </w:rPr>
        <w:t>τος</w:t>
      </w:r>
      <w:proofErr w:type="spellEnd"/>
      <w:r>
        <w:rPr>
          <w:sz w:val="22"/>
          <w:szCs w:val="22"/>
        </w:rPr>
        <w:t xml:space="preserve">, η δε εξακρίβωση του πραγματικού βάρους ή όγκου των </w:t>
      </w:r>
      <w:proofErr w:type="spellStart"/>
      <w:r>
        <w:rPr>
          <w:sz w:val="22"/>
          <w:szCs w:val="22"/>
        </w:rPr>
        <w:t>εμπ</w:t>
      </w:r>
      <w:proofErr w:type="spellEnd"/>
      <w:r>
        <w:rPr>
          <w:sz w:val="22"/>
          <w:szCs w:val="22"/>
        </w:rPr>
        <w:t xml:space="preserve">/των αυτών, για τον τελικό προσδιορισμό τόσο του εκπλειστηριάσματος , όσο και των λοιπών δικαιωμάτων του ΟΛΠ πραγματοποιείται με την </w:t>
      </w:r>
      <w:proofErr w:type="spellStart"/>
      <w:r>
        <w:rPr>
          <w:sz w:val="22"/>
          <w:szCs w:val="22"/>
        </w:rPr>
        <w:t>επαναζύγιση</w:t>
      </w:r>
      <w:proofErr w:type="spellEnd"/>
      <w:r>
        <w:rPr>
          <w:sz w:val="22"/>
          <w:szCs w:val="22"/>
        </w:rPr>
        <w:t xml:space="preserve"> ή </w:t>
      </w:r>
      <w:proofErr w:type="spellStart"/>
      <w:r>
        <w:rPr>
          <w:sz w:val="22"/>
          <w:szCs w:val="22"/>
        </w:rPr>
        <w:t>ογκομέτρησή</w:t>
      </w:r>
      <w:proofErr w:type="spellEnd"/>
      <w:r>
        <w:rPr>
          <w:sz w:val="22"/>
          <w:szCs w:val="22"/>
        </w:rPr>
        <w:t xml:space="preserve"> τους, προ της εξόδου από το χώρο της Ελεύθερης Ζώνης.</w:t>
      </w:r>
    </w:p>
    <w:p w:rsidR="00657A1D" w:rsidRDefault="00657A1D" w:rsidP="00657A1D">
      <w:pPr>
        <w:ind w:firstLine="720"/>
        <w:jc w:val="both"/>
        <w:rPr>
          <w:sz w:val="22"/>
          <w:szCs w:val="22"/>
        </w:rPr>
      </w:pPr>
      <w:r>
        <w:rPr>
          <w:sz w:val="22"/>
          <w:szCs w:val="22"/>
        </w:rPr>
        <w:t>Για τα αζήτητα εμπορεύματα που εκποιούνται καταβάλλονται οι δασμοί και λοιποί σχετικοί φόροι, τέλη και δικαιώματα του Δημοσίου, εφόσον εισάγονται στην επικράτεια. Ο τελικός καθορισμός της δασμολογικής αξίας για τον υπολογισμό  των δασμολογικών επιβαρύνσεων  θα γίνεται από το Τελωνείο με την κατάθεση τελωνειακού παραστατικού. Ο ΟΛΠ ΑΕ ουδεμία ευθύνη φέρει  για τις δασμολογικές επιβαρύνσεις που αναγράφονται στη διακήρυξη που ενδεχομένως να αλλάξουν από την αρμόδια τελωνειακή αρχή  ή τυχόν επιβολή  νέων πρόσθετων επιβαρύνσεων.</w:t>
      </w:r>
    </w:p>
    <w:p w:rsidR="00657A1D" w:rsidRDefault="00657A1D" w:rsidP="00657A1D">
      <w:pPr>
        <w:ind w:firstLine="720"/>
        <w:jc w:val="both"/>
        <w:rPr>
          <w:sz w:val="22"/>
          <w:szCs w:val="22"/>
        </w:rPr>
      </w:pPr>
      <w:r>
        <w:rPr>
          <w:sz w:val="22"/>
          <w:szCs w:val="22"/>
        </w:rPr>
        <w:t xml:space="preserve">Επίσης καταβάλλονται τα αποθηκευτικά δικαιώματα που οφείλονται στον ΟΛΠ, από την ημέρα που κοινοποιήθηκε η σχετική απόφαση της κατακύρωσης της δημοπρασίας μέχρι και της παραλαβής του </w:t>
      </w:r>
      <w:proofErr w:type="spellStart"/>
      <w:r>
        <w:rPr>
          <w:sz w:val="22"/>
          <w:szCs w:val="22"/>
        </w:rPr>
        <w:t>εμπ</w:t>
      </w:r>
      <w:proofErr w:type="spellEnd"/>
      <w:r>
        <w:rPr>
          <w:sz w:val="22"/>
          <w:szCs w:val="22"/>
        </w:rPr>
        <w:t>/</w:t>
      </w:r>
      <w:proofErr w:type="spellStart"/>
      <w:r>
        <w:rPr>
          <w:sz w:val="22"/>
          <w:szCs w:val="22"/>
        </w:rPr>
        <w:t>τος</w:t>
      </w:r>
      <w:proofErr w:type="spellEnd"/>
      <w:r>
        <w:rPr>
          <w:sz w:val="22"/>
          <w:szCs w:val="22"/>
        </w:rPr>
        <w:t>, με ανάλογη εφαρμογή του Κανονισμού «Περί αποθηκευτικών δικαιωμάτων». Ως πρώτη ημέρα υπολογισμού των αποθηκευτικών δικαιωμάτων λογίζεται αυτή που κοινοποιήθηκε η απόφαση της σχετικής δημοπρασίας.</w:t>
      </w:r>
      <w:r w:rsidR="00C71EBA">
        <w:rPr>
          <w:sz w:val="22"/>
          <w:szCs w:val="22"/>
        </w:rPr>
        <w:t xml:space="preserve">                Ο  υπολογισμός των χρεώσεων αποθήκευσης  γίνεται με βάση τις τιμές της πρώτης κλίμακας για αποθήκευση γενικών </w:t>
      </w:r>
      <w:r w:rsidR="00DF0657">
        <w:rPr>
          <w:sz w:val="22"/>
          <w:szCs w:val="22"/>
        </w:rPr>
        <w:t xml:space="preserve">εμπορευμάτων </w:t>
      </w:r>
      <w:r w:rsidR="00991FE6">
        <w:rPr>
          <w:sz w:val="22"/>
          <w:szCs w:val="22"/>
        </w:rPr>
        <w:t xml:space="preserve">του τιμολογίου </w:t>
      </w:r>
      <w:proofErr w:type="spellStart"/>
      <w:r w:rsidR="00991FE6">
        <w:rPr>
          <w:sz w:val="22"/>
          <w:szCs w:val="22"/>
        </w:rPr>
        <w:t>Νο</w:t>
      </w:r>
      <w:proofErr w:type="spellEnd"/>
      <w:r w:rsidR="00991FE6">
        <w:rPr>
          <w:sz w:val="22"/>
          <w:szCs w:val="22"/>
        </w:rPr>
        <w:t xml:space="preserve"> 1  έως την 10</w:t>
      </w:r>
      <w:r w:rsidR="00991FE6" w:rsidRPr="00991FE6">
        <w:rPr>
          <w:sz w:val="22"/>
          <w:szCs w:val="22"/>
          <w:vertAlign w:val="superscript"/>
        </w:rPr>
        <w:t>η</w:t>
      </w:r>
      <w:r w:rsidR="00991FE6">
        <w:rPr>
          <w:sz w:val="22"/>
          <w:szCs w:val="22"/>
        </w:rPr>
        <w:t xml:space="preserve"> ημέρα παραμονής τους μετά την κοινοποίηση της κατακυρωτικής απόφασης. Εάν δεν παραληφθούν εντός 10ημέρου η χρέωση για τις πλέον των 10 ημερών υπολογίζεται με τις χρεώσεις της 4</w:t>
      </w:r>
      <w:r w:rsidR="00991FE6" w:rsidRPr="00991FE6">
        <w:rPr>
          <w:sz w:val="22"/>
          <w:szCs w:val="22"/>
          <w:vertAlign w:val="superscript"/>
        </w:rPr>
        <w:t>ης</w:t>
      </w:r>
      <w:r w:rsidR="00991FE6">
        <w:rPr>
          <w:sz w:val="22"/>
          <w:szCs w:val="22"/>
        </w:rPr>
        <w:t xml:space="preserve"> κλίμακας του ανωτέρου τιμολογίου.</w:t>
      </w:r>
    </w:p>
    <w:p w:rsidR="00657A1D" w:rsidRDefault="00657A1D" w:rsidP="00657A1D">
      <w:pPr>
        <w:ind w:firstLine="720"/>
        <w:jc w:val="both"/>
        <w:rPr>
          <w:sz w:val="22"/>
          <w:szCs w:val="22"/>
        </w:rPr>
      </w:pPr>
      <w:r>
        <w:rPr>
          <w:sz w:val="22"/>
          <w:szCs w:val="22"/>
        </w:rPr>
        <w:lastRenderedPageBreak/>
        <w:t>4.</w:t>
      </w:r>
      <w:r>
        <w:rPr>
          <w:sz w:val="22"/>
          <w:szCs w:val="22"/>
        </w:rPr>
        <w:tab/>
        <w:t>Τα εμπορεύματα εκποιούνται κατά την σειρά που αναγράφονται στην διακήρυξη και για κάθε εκποιούμενο εμπόρευμα υποβάλλονται από τους ενδιαφερόμενους σφραγισμένες προσφορές, στην οριζόμενη με απόφαση του Δ/ντος Συμβούλου ΟΛΠ επιτροπή εκποίησης αζ</w:t>
      </w:r>
      <w:r w:rsidR="00991FE6">
        <w:rPr>
          <w:sz w:val="22"/>
          <w:szCs w:val="22"/>
        </w:rPr>
        <w:t>ή</w:t>
      </w:r>
      <w:r>
        <w:rPr>
          <w:sz w:val="22"/>
          <w:szCs w:val="22"/>
        </w:rPr>
        <w:t>τ</w:t>
      </w:r>
      <w:r w:rsidR="00991FE6">
        <w:rPr>
          <w:sz w:val="22"/>
          <w:szCs w:val="22"/>
        </w:rPr>
        <w:t>η</w:t>
      </w:r>
      <w:r>
        <w:rPr>
          <w:sz w:val="22"/>
          <w:szCs w:val="22"/>
        </w:rPr>
        <w:t xml:space="preserve">των </w:t>
      </w:r>
      <w:proofErr w:type="spellStart"/>
      <w:r>
        <w:rPr>
          <w:sz w:val="22"/>
          <w:szCs w:val="22"/>
        </w:rPr>
        <w:t>εμπ</w:t>
      </w:r>
      <w:proofErr w:type="spellEnd"/>
      <w:r>
        <w:rPr>
          <w:sz w:val="22"/>
          <w:szCs w:val="22"/>
        </w:rPr>
        <w:t>/των.</w:t>
      </w:r>
    </w:p>
    <w:p w:rsidR="00657A1D" w:rsidRDefault="00991FE6" w:rsidP="00657A1D">
      <w:pPr>
        <w:ind w:firstLine="720"/>
        <w:jc w:val="both"/>
        <w:rPr>
          <w:sz w:val="22"/>
          <w:szCs w:val="22"/>
        </w:rPr>
      </w:pPr>
      <w:r>
        <w:rPr>
          <w:sz w:val="22"/>
          <w:szCs w:val="22"/>
        </w:rPr>
        <w:t>Ό</w:t>
      </w:r>
      <w:r w:rsidR="00657A1D">
        <w:rPr>
          <w:sz w:val="22"/>
          <w:szCs w:val="22"/>
        </w:rPr>
        <w:t>ταν περάσει ο χρόνος που ορίσθηκε για την κατάθεση σφραγισμένων προσφορών η Επιτροπή τις αποσφραγίζει αμέσως και συγκρίνει τις προσφορές που αναγράφονται σε όλες αυτές και αμέσως μετά, ο Πρόεδρός της ανακοινώνει δημόσια το ονοματεπώνυμο αυτού που προσέφερε την μεγαλύτερη τιμή, καθώς και το ύψος αυτής. Οι προσφερόμενες τιμές σε καμία περίπτωση δεν μπορεί να είναι μικρότερες από την προκαθορισμένη τιμή εκκίνησης.</w:t>
      </w:r>
    </w:p>
    <w:p w:rsidR="00657A1D" w:rsidRDefault="00657A1D" w:rsidP="00657A1D">
      <w:pPr>
        <w:ind w:firstLine="720"/>
        <w:jc w:val="both"/>
        <w:rPr>
          <w:sz w:val="22"/>
          <w:szCs w:val="22"/>
        </w:rPr>
      </w:pPr>
      <w:r>
        <w:rPr>
          <w:sz w:val="22"/>
          <w:szCs w:val="22"/>
        </w:rPr>
        <w:t xml:space="preserve">Σε περίπτωση που υπάρχουν δύο ή περισσότεροι πλειοδότες με ισότιμες προσφορές, υποβάλλονται νέες κλειστές προσφορές </w:t>
      </w:r>
      <w:r>
        <w:rPr>
          <w:b/>
          <w:sz w:val="22"/>
          <w:szCs w:val="22"/>
        </w:rPr>
        <w:t>μόνο</w:t>
      </w:r>
      <w:r>
        <w:rPr>
          <w:sz w:val="22"/>
          <w:szCs w:val="22"/>
        </w:rPr>
        <w:t xml:space="preserve"> από τους ισοψηφήσαντες.</w:t>
      </w:r>
    </w:p>
    <w:p w:rsidR="00657A1D" w:rsidRDefault="00657A1D" w:rsidP="00657A1D">
      <w:pPr>
        <w:ind w:firstLine="720"/>
        <w:jc w:val="both"/>
        <w:rPr>
          <w:sz w:val="22"/>
          <w:szCs w:val="22"/>
        </w:rPr>
      </w:pPr>
      <w:r>
        <w:rPr>
          <w:sz w:val="22"/>
          <w:szCs w:val="22"/>
        </w:rPr>
        <w:t xml:space="preserve">Η κατακύρωση κάθε δημοπρατηθέντος εμπορεύματος γίνεται σύμφωνα με τον αριθμό Πρωτοκόλλου </w:t>
      </w:r>
      <w:proofErr w:type="spellStart"/>
      <w:r>
        <w:rPr>
          <w:sz w:val="22"/>
          <w:szCs w:val="22"/>
        </w:rPr>
        <w:t>Αζητήτων</w:t>
      </w:r>
      <w:proofErr w:type="spellEnd"/>
      <w:r>
        <w:rPr>
          <w:sz w:val="22"/>
          <w:szCs w:val="22"/>
        </w:rPr>
        <w:t xml:space="preserve"> Εμπορευμάτων.</w:t>
      </w:r>
    </w:p>
    <w:p w:rsidR="00657A1D" w:rsidRDefault="00657A1D" w:rsidP="00657A1D">
      <w:pPr>
        <w:ind w:firstLine="720"/>
        <w:jc w:val="both"/>
        <w:rPr>
          <w:sz w:val="22"/>
          <w:szCs w:val="22"/>
        </w:rPr>
      </w:pPr>
      <w:r>
        <w:rPr>
          <w:sz w:val="22"/>
          <w:szCs w:val="22"/>
        </w:rPr>
        <w:t>5.</w:t>
      </w:r>
      <w:r>
        <w:rPr>
          <w:sz w:val="22"/>
          <w:szCs w:val="22"/>
        </w:rPr>
        <w:tab/>
        <w:t>Για κάθε εμπόρευμα που δημοπρατείται η Επιτροπή συντάσσει πρακτικό, στο οποίο αναγράφονται τα στοιχεία του πλειοδότη και η τιμή που προσφέρθηκε απ’ αυτόν.</w:t>
      </w:r>
    </w:p>
    <w:p w:rsidR="00657A1D" w:rsidRDefault="00657A1D" w:rsidP="00657A1D">
      <w:pPr>
        <w:ind w:firstLine="720"/>
        <w:jc w:val="both"/>
        <w:rPr>
          <w:sz w:val="22"/>
          <w:szCs w:val="22"/>
        </w:rPr>
      </w:pPr>
      <w:r>
        <w:rPr>
          <w:sz w:val="22"/>
          <w:szCs w:val="22"/>
        </w:rPr>
        <w:t>Το πρακτικό αυτό υπογράφεται από όλα τα μέλη της Επιτροπής και από τον Κήρυκα ή σε περίπτωση απουσίας αυτού, από τον υπάλληλο του ΟΛΠ, που ορίζεται από τον Προϊστάμενο της Δ/νσης που διαχειρίζεται τα αζήτητα εμπορεύματα.</w:t>
      </w:r>
    </w:p>
    <w:p w:rsidR="00657A1D" w:rsidRDefault="00657A1D" w:rsidP="00657A1D">
      <w:pPr>
        <w:ind w:firstLine="720"/>
        <w:jc w:val="both"/>
        <w:rPr>
          <w:sz w:val="22"/>
          <w:szCs w:val="22"/>
        </w:rPr>
      </w:pPr>
      <w:r>
        <w:rPr>
          <w:sz w:val="22"/>
          <w:szCs w:val="22"/>
        </w:rPr>
        <w:t>Ο πλειοδότης που αναδείχθηκε, καλείται από τον Πρόεδρο της Επιτροπής, να προσυπογράψει το Πρακτικό εκποίησης και να καταθέσει αμέσως χρηματική ή Τραπεζική εγγύηση, ίση με το (1/4) τουλάχιστον της προσφοράς του, ή και ολόκληρο το ποσό αυτής, σημειώνεται δε στο πρακτικό ο αριθμός του γραμματίου είσπραξης, ή τα στοιχεία της εγγυητικής επιστολής.</w:t>
      </w:r>
    </w:p>
    <w:p w:rsidR="00657A1D" w:rsidRDefault="00657A1D" w:rsidP="00657A1D">
      <w:pPr>
        <w:ind w:firstLine="720"/>
        <w:jc w:val="both"/>
        <w:rPr>
          <w:sz w:val="22"/>
          <w:szCs w:val="22"/>
        </w:rPr>
      </w:pPr>
      <w:r>
        <w:rPr>
          <w:sz w:val="22"/>
          <w:szCs w:val="22"/>
        </w:rPr>
        <w:t>Η πιο πάνω χρηματική ή Τραπεζική εγγύηση εισπράττεται από τον αρμόδιο υπάλληλο του Τμήματος Εσόδων που συμμετέχει στη δημοπρασία.</w:t>
      </w:r>
    </w:p>
    <w:p w:rsidR="00657A1D" w:rsidRDefault="00657A1D" w:rsidP="00657A1D">
      <w:pPr>
        <w:ind w:firstLine="720"/>
        <w:jc w:val="both"/>
        <w:rPr>
          <w:sz w:val="22"/>
          <w:szCs w:val="22"/>
        </w:rPr>
      </w:pPr>
      <w:r>
        <w:rPr>
          <w:sz w:val="22"/>
          <w:szCs w:val="22"/>
        </w:rPr>
        <w:t>6.</w:t>
      </w:r>
      <w:r>
        <w:rPr>
          <w:sz w:val="22"/>
          <w:szCs w:val="22"/>
        </w:rPr>
        <w:tab/>
        <w:t>Αν ο πλειοδότης που αναδείχθηκε δεν εμφανισθεί για την υπογραφή του πρακτικού εκποίησης και την κατάθεση της παραπάνω χρηματικής ή τραπεζικής εγγύησης,</w:t>
      </w:r>
      <w:r w:rsidR="00991353">
        <w:rPr>
          <w:sz w:val="22"/>
          <w:szCs w:val="22"/>
        </w:rPr>
        <w:t xml:space="preserve"> ή δεν συνέτρεξε ο ένας από τους δύο λόγους</w:t>
      </w:r>
      <w:r>
        <w:rPr>
          <w:sz w:val="22"/>
          <w:szCs w:val="22"/>
        </w:rPr>
        <w:t xml:space="preserve"> το εμπόρευμα κατακυρώνεται από την Επιτροπή Εκποίησης στον δεύτερο πλειοδότη εφόσον η προσφορά του δεν είναι κατώτερη του 90% της προσφοράς του πρώτου </w:t>
      </w:r>
      <w:proofErr w:type="spellStart"/>
      <w:r>
        <w:rPr>
          <w:sz w:val="22"/>
          <w:szCs w:val="22"/>
        </w:rPr>
        <w:t>πλειοδοτ</w:t>
      </w:r>
      <w:r w:rsidR="00504C40">
        <w:rPr>
          <w:sz w:val="22"/>
          <w:szCs w:val="22"/>
        </w:rPr>
        <w:t>ή</w:t>
      </w:r>
      <w:r>
        <w:rPr>
          <w:sz w:val="22"/>
          <w:szCs w:val="22"/>
        </w:rPr>
        <w:t>σαντ</w:t>
      </w:r>
      <w:r w:rsidR="00392EBC">
        <w:rPr>
          <w:sz w:val="22"/>
          <w:szCs w:val="22"/>
        </w:rPr>
        <w:t>α</w:t>
      </w:r>
      <w:proofErr w:type="spellEnd"/>
      <w:r w:rsidR="00504C40">
        <w:rPr>
          <w:sz w:val="22"/>
          <w:szCs w:val="22"/>
        </w:rPr>
        <w:t xml:space="preserve"> </w:t>
      </w:r>
      <w:r>
        <w:rPr>
          <w:sz w:val="22"/>
          <w:szCs w:val="22"/>
        </w:rPr>
        <w:t xml:space="preserve">, εφαρμοζομένων αναλόγως των διατάξεων του </w:t>
      </w:r>
      <w:proofErr w:type="spellStart"/>
      <w:r>
        <w:rPr>
          <w:sz w:val="22"/>
          <w:szCs w:val="22"/>
        </w:rPr>
        <w:t>εδαφ</w:t>
      </w:r>
      <w:proofErr w:type="spellEnd"/>
      <w:r>
        <w:rPr>
          <w:sz w:val="22"/>
          <w:szCs w:val="22"/>
        </w:rPr>
        <w:t xml:space="preserve">. Β΄ της </w:t>
      </w:r>
      <w:proofErr w:type="spellStart"/>
      <w:r>
        <w:rPr>
          <w:sz w:val="22"/>
          <w:szCs w:val="22"/>
        </w:rPr>
        <w:t>παραγρ</w:t>
      </w:r>
      <w:proofErr w:type="spellEnd"/>
      <w:r>
        <w:rPr>
          <w:sz w:val="22"/>
          <w:szCs w:val="22"/>
        </w:rPr>
        <w:t>. 3 του άρθρου 10 του Κανονισμού Αζ</w:t>
      </w:r>
      <w:r w:rsidR="00504C40">
        <w:rPr>
          <w:sz w:val="22"/>
          <w:szCs w:val="22"/>
        </w:rPr>
        <w:t>ή</w:t>
      </w:r>
      <w:r>
        <w:rPr>
          <w:sz w:val="22"/>
          <w:szCs w:val="22"/>
        </w:rPr>
        <w:t>τ</w:t>
      </w:r>
      <w:r w:rsidR="00504C40">
        <w:rPr>
          <w:sz w:val="22"/>
          <w:szCs w:val="22"/>
        </w:rPr>
        <w:t>η</w:t>
      </w:r>
      <w:r>
        <w:rPr>
          <w:sz w:val="22"/>
          <w:szCs w:val="22"/>
        </w:rPr>
        <w:t>των.</w:t>
      </w:r>
      <w:r w:rsidR="00504C40">
        <w:rPr>
          <w:sz w:val="22"/>
          <w:szCs w:val="22"/>
        </w:rPr>
        <w:t xml:space="preserve"> Επίσης καταπίπτει υπέρ του ΟΛΠ ΑΕ και η εγγύηση  συμμετοχής των 500 ευρώ αν ο ανακηρυχθείς πλειοδότης δεν έχει </w:t>
      </w:r>
      <w:r w:rsidR="00991353">
        <w:rPr>
          <w:sz w:val="22"/>
          <w:szCs w:val="22"/>
        </w:rPr>
        <w:t>ολοκληρώσει τη διαδικασία της κατακύρωσης για οποιοδήποτε από τα πρωτόκολλα προσφοράς του.</w:t>
      </w:r>
    </w:p>
    <w:p w:rsidR="00991353" w:rsidRPr="00673CB3" w:rsidRDefault="00991353" w:rsidP="00657A1D">
      <w:pPr>
        <w:ind w:firstLine="720"/>
        <w:jc w:val="both"/>
        <w:rPr>
          <w:sz w:val="22"/>
          <w:szCs w:val="22"/>
        </w:rPr>
      </w:pPr>
      <w:r w:rsidRPr="00673CB3">
        <w:rPr>
          <w:sz w:val="22"/>
          <w:szCs w:val="22"/>
        </w:rPr>
        <w:t>Ειδικά για τις περιπτώσεις συμμετοχής σε αναπλειστηριασμό,</w:t>
      </w:r>
      <w:r w:rsidR="00AC48D5" w:rsidRPr="00673CB3">
        <w:rPr>
          <w:sz w:val="22"/>
          <w:szCs w:val="22"/>
        </w:rPr>
        <w:t xml:space="preserve"> θα κατατίθεται ως εγγύηση συμμετοχής ποσό ίσο προς το 1/3 της τιμής της αρχικής κατακύρωσης, και θα καταπίπτει υπέρ του ΟΛΠ ΑΕ αν ο πλειοδότης που αναδείχθηκε </w:t>
      </w:r>
      <w:r w:rsidR="00673CB3" w:rsidRPr="00673CB3">
        <w:rPr>
          <w:sz w:val="22"/>
          <w:szCs w:val="22"/>
        </w:rPr>
        <w:t xml:space="preserve">αποδειχθεί ασυνεπής ,(δηλαδή </w:t>
      </w:r>
      <w:r w:rsidR="00AC48D5" w:rsidRPr="00673CB3">
        <w:rPr>
          <w:sz w:val="22"/>
          <w:szCs w:val="22"/>
        </w:rPr>
        <w:t xml:space="preserve">δεν </w:t>
      </w:r>
      <w:r w:rsidR="00673CB3" w:rsidRPr="00673CB3">
        <w:rPr>
          <w:sz w:val="22"/>
          <w:szCs w:val="22"/>
        </w:rPr>
        <w:t>καταβάλλει το υπολειπόμενο   ποσό, δεν υπογράψει το πρακτικό εκποίησης)</w:t>
      </w:r>
      <w:r w:rsidR="00AC48D5" w:rsidRPr="00673CB3">
        <w:rPr>
          <w:sz w:val="22"/>
          <w:szCs w:val="22"/>
        </w:rPr>
        <w:t xml:space="preserve">, ή δεν συνέτρεξε ο ένας από τους δύο λόγους , το εμπόρευμα κατακυρώνεται από την Επιτροπή Εκποίησης στον επόμενο ή μεθεπόμενο </w:t>
      </w:r>
      <w:proofErr w:type="spellStart"/>
      <w:r w:rsidR="00291677" w:rsidRPr="00673CB3">
        <w:rPr>
          <w:sz w:val="22"/>
          <w:szCs w:val="22"/>
        </w:rPr>
        <w:t>κ.λ.π</w:t>
      </w:r>
      <w:proofErr w:type="spellEnd"/>
      <w:r w:rsidR="00AC48D5" w:rsidRPr="00673CB3">
        <w:rPr>
          <w:sz w:val="22"/>
          <w:szCs w:val="22"/>
        </w:rPr>
        <w:t xml:space="preserve"> πλειοδότη εφόσον η </w:t>
      </w:r>
      <w:r w:rsidR="00673CB3" w:rsidRPr="00673CB3">
        <w:rPr>
          <w:sz w:val="22"/>
          <w:szCs w:val="22"/>
        </w:rPr>
        <w:t xml:space="preserve">τιμή που </w:t>
      </w:r>
      <w:r w:rsidR="00AC48D5" w:rsidRPr="00673CB3">
        <w:rPr>
          <w:sz w:val="22"/>
          <w:szCs w:val="22"/>
        </w:rPr>
        <w:t>προσφ</w:t>
      </w:r>
      <w:r w:rsidR="00673CB3" w:rsidRPr="00673CB3">
        <w:rPr>
          <w:sz w:val="22"/>
          <w:szCs w:val="22"/>
        </w:rPr>
        <w:t>έ</w:t>
      </w:r>
      <w:r w:rsidR="00AC48D5" w:rsidRPr="00673CB3">
        <w:rPr>
          <w:sz w:val="22"/>
          <w:szCs w:val="22"/>
        </w:rPr>
        <w:t>ρ</w:t>
      </w:r>
      <w:r w:rsidR="00673CB3" w:rsidRPr="00673CB3">
        <w:rPr>
          <w:sz w:val="22"/>
          <w:szCs w:val="22"/>
        </w:rPr>
        <w:t>θηκε δεν είναι κατώτερη του ¼ της τιμής της αρχικής κατακύρωσης</w:t>
      </w:r>
      <w:r w:rsidR="00673CB3">
        <w:rPr>
          <w:sz w:val="22"/>
          <w:szCs w:val="22"/>
        </w:rPr>
        <w:t>.</w:t>
      </w:r>
    </w:p>
    <w:p w:rsidR="00657A1D" w:rsidRDefault="00657A1D" w:rsidP="00657A1D">
      <w:pPr>
        <w:ind w:firstLine="720"/>
        <w:jc w:val="both"/>
        <w:rPr>
          <w:sz w:val="22"/>
          <w:szCs w:val="22"/>
        </w:rPr>
      </w:pPr>
      <w:r>
        <w:rPr>
          <w:sz w:val="22"/>
          <w:szCs w:val="22"/>
        </w:rPr>
        <w:t xml:space="preserve">Στην περίπτωση αυτή, με εισήγηση του Διευθυντή </w:t>
      </w:r>
      <w:proofErr w:type="spellStart"/>
      <w:r w:rsidR="00817416">
        <w:rPr>
          <w:sz w:val="22"/>
          <w:szCs w:val="22"/>
        </w:rPr>
        <w:t>Διακ</w:t>
      </w:r>
      <w:proofErr w:type="spellEnd"/>
      <w:r w:rsidR="00817416">
        <w:rPr>
          <w:sz w:val="22"/>
          <w:szCs w:val="22"/>
        </w:rPr>
        <w:t xml:space="preserve">/σης </w:t>
      </w:r>
      <w:proofErr w:type="spellStart"/>
      <w:r w:rsidR="00817416">
        <w:rPr>
          <w:sz w:val="22"/>
          <w:szCs w:val="22"/>
        </w:rPr>
        <w:t>Αυτ</w:t>
      </w:r>
      <w:proofErr w:type="spellEnd"/>
      <w:r w:rsidR="00817416">
        <w:rPr>
          <w:sz w:val="22"/>
          <w:szCs w:val="22"/>
        </w:rPr>
        <w:t>/των &amp; Γενικού Φορτίου</w:t>
      </w:r>
      <w:r>
        <w:rPr>
          <w:sz w:val="22"/>
          <w:szCs w:val="22"/>
        </w:rPr>
        <w:t>, δύναται το αρμόδιο όργανο Διοίκησης του ΟΛΠ ΑΕ, με απόφασή του, να εξαιρέσει τον ασυνεπή πλειοδότη από τη συμμετοχή σε επόμενες δημοπρασίες και για χρονικό διάστημα μέχρι ένα (1) έτος.</w:t>
      </w:r>
    </w:p>
    <w:p w:rsidR="00657A1D" w:rsidRDefault="00657A1D" w:rsidP="00657A1D">
      <w:pPr>
        <w:jc w:val="both"/>
        <w:rPr>
          <w:sz w:val="22"/>
          <w:szCs w:val="22"/>
        </w:rPr>
      </w:pPr>
      <w:r>
        <w:rPr>
          <w:sz w:val="22"/>
          <w:szCs w:val="22"/>
        </w:rPr>
        <w:tab/>
        <w:t xml:space="preserve">Στην περίπτωση δε που δεν υπάρχει δεύτερος πλειοδότης που να </w:t>
      </w:r>
      <w:proofErr w:type="spellStart"/>
      <w:r>
        <w:rPr>
          <w:sz w:val="22"/>
          <w:szCs w:val="22"/>
        </w:rPr>
        <w:t>πληρεί</w:t>
      </w:r>
      <w:proofErr w:type="spellEnd"/>
      <w:r>
        <w:rPr>
          <w:sz w:val="22"/>
          <w:szCs w:val="22"/>
        </w:rPr>
        <w:t xml:space="preserve"> τις προαναφερόμενες προϋποθέσεις εφαρμόζονται οι διατάξεις του άρθρου 10 του Κανονισμού Αζ</w:t>
      </w:r>
      <w:r w:rsidR="006C2E95">
        <w:rPr>
          <w:sz w:val="22"/>
          <w:szCs w:val="22"/>
        </w:rPr>
        <w:t>ή</w:t>
      </w:r>
      <w:r>
        <w:rPr>
          <w:sz w:val="22"/>
          <w:szCs w:val="22"/>
        </w:rPr>
        <w:t>τ</w:t>
      </w:r>
      <w:r w:rsidR="006C2E95">
        <w:rPr>
          <w:sz w:val="22"/>
          <w:szCs w:val="22"/>
        </w:rPr>
        <w:t>η</w:t>
      </w:r>
      <w:r>
        <w:rPr>
          <w:sz w:val="22"/>
          <w:szCs w:val="22"/>
        </w:rPr>
        <w:t xml:space="preserve">των. </w:t>
      </w:r>
    </w:p>
    <w:p w:rsidR="00657A1D" w:rsidRDefault="00657A1D" w:rsidP="00657A1D">
      <w:pPr>
        <w:ind w:firstLine="720"/>
        <w:jc w:val="both"/>
        <w:rPr>
          <w:sz w:val="22"/>
          <w:szCs w:val="22"/>
        </w:rPr>
      </w:pPr>
      <w:r>
        <w:rPr>
          <w:sz w:val="22"/>
          <w:szCs w:val="22"/>
        </w:rPr>
        <w:t>7.</w:t>
      </w:r>
      <w:r>
        <w:rPr>
          <w:sz w:val="22"/>
          <w:szCs w:val="22"/>
        </w:rPr>
        <w:tab/>
        <w:t>Η υποβολή αντιπροσφοράς στο αποτέλεσμα της δημοπρασίας είναι απαράδεκτη.</w:t>
      </w:r>
    </w:p>
    <w:p w:rsidR="00657A1D" w:rsidRDefault="00657A1D" w:rsidP="00657A1D">
      <w:pPr>
        <w:ind w:firstLine="720"/>
        <w:jc w:val="both"/>
        <w:rPr>
          <w:sz w:val="22"/>
          <w:szCs w:val="22"/>
        </w:rPr>
      </w:pPr>
      <w:r>
        <w:rPr>
          <w:sz w:val="22"/>
          <w:szCs w:val="22"/>
        </w:rPr>
        <w:t>8.</w:t>
      </w:r>
      <w:r>
        <w:rPr>
          <w:sz w:val="22"/>
          <w:szCs w:val="22"/>
        </w:rPr>
        <w:tab/>
        <w:t xml:space="preserve">Το πρακτικό εκποίησης, με όλα τα σχετικά έγγραφα και γνώμη των Προϊσταμένων της οικείας Διεύθυνσης και του Τμήματος </w:t>
      </w:r>
      <w:proofErr w:type="spellStart"/>
      <w:r>
        <w:rPr>
          <w:sz w:val="22"/>
          <w:szCs w:val="22"/>
        </w:rPr>
        <w:t>Αζητήτων</w:t>
      </w:r>
      <w:proofErr w:type="spellEnd"/>
      <w:r>
        <w:rPr>
          <w:sz w:val="22"/>
          <w:szCs w:val="22"/>
        </w:rPr>
        <w:t>, υποβάλλεται στο αρμόδιο όργανο Διοίκησης του ΟΛΠ ΑΕ, το οποίο μέσα σε προθεσμία δέκα (10) εργασίμων ημερών από την διενέργεια της δημοπρασίας εγκρίνει ή απορρίπτει το αποτέλεσμά της.</w:t>
      </w:r>
    </w:p>
    <w:p w:rsidR="00657A1D" w:rsidRDefault="00657A1D" w:rsidP="00657A1D">
      <w:pPr>
        <w:ind w:firstLine="720"/>
        <w:jc w:val="both"/>
        <w:rPr>
          <w:sz w:val="22"/>
          <w:szCs w:val="22"/>
        </w:rPr>
      </w:pPr>
      <w:r>
        <w:rPr>
          <w:sz w:val="22"/>
          <w:szCs w:val="22"/>
        </w:rPr>
        <w:t>Η πιο πάνω απόφαση όταν αφορά έγκριση κατακύρωσης, κοινοποιείται με τοιχοκόλληση στην είσοδο του χώρου που γίνονται οι δημοπρασίες, μέσα σε πέντε (5) ημέρες από την έκδοσή της, με την φροντίδα του Τμήματος Αζ</w:t>
      </w:r>
      <w:r w:rsidR="00756B65">
        <w:rPr>
          <w:sz w:val="22"/>
          <w:szCs w:val="22"/>
        </w:rPr>
        <w:t>ή</w:t>
      </w:r>
      <w:r>
        <w:rPr>
          <w:sz w:val="22"/>
          <w:szCs w:val="22"/>
        </w:rPr>
        <w:t>τ</w:t>
      </w:r>
      <w:r w:rsidR="00756B65">
        <w:rPr>
          <w:sz w:val="22"/>
          <w:szCs w:val="22"/>
        </w:rPr>
        <w:t>η</w:t>
      </w:r>
      <w:r>
        <w:rPr>
          <w:sz w:val="22"/>
          <w:szCs w:val="22"/>
        </w:rPr>
        <w:t>των, βεβαιώνεται δε με πράξη του Προϊσταμένου του ίδιου Τμήματος.</w:t>
      </w:r>
    </w:p>
    <w:p w:rsidR="00657A1D" w:rsidRPr="001D72B0" w:rsidRDefault="00657A1D" w:rsidP="001D72B0">
      <w:pPr>
        <w:ind w:firstLine="720"/>
        <w:jc w:val="center"/>
        <w:rPr>
          <w:sz w:val="22"/>
          <w:szCs w:val="22"/>
        </w:rPr>
      </w:pPr>
      <w:r>
        <w:rPr>
          <w:sz w:val="22"/>
          <w:szCs w:val="22"/>
        </w:rPr>
        <w:t>9.</w:t>
      </w:r>
      <w:r>
        <w:rPr>
          <w:sz w:val="22"/>
          <w:szCs w:val="22"/>
        </w:rPr>
        <w:tab/>
        <w:t>Σε περίπτωση κατακύρωσης της δημοπρασίας το φυσικό ή νομικό πρόσωπο στο όνομα του οποίου έγινε η κατακύρωση, υποχρεώνεται μέσα σε πέντε (5) εργάσιμες ημέρες από την τοιχοκόλληση να καταβάλλει το τυχόν υπόλοιπο του εκπλειστηριάσματος καθώς και την δαπάνη για</w:t>
      </w:r>
      <w:r w:rsidR="004969C8">
        <w:rPr>
          <w:sz w:val="22"/>
          <w:szCs w:val="22"/>
        </w:rPr>
        <w:t xml:space="preserve"> την δημοσίευση των διακηρύξεων, που υπολογίζονται </w:t>
      </w:r>
      <w:r w:rsidR="00392EBC">
        <w:rPr>
          <w:sz w:val="22"/>
          <w:szCs w:val="22"/>
        </w:rPr>
        <w:t xml:space="preserve">&lt;&lt; </w:t>
      </w:r>
      <w:r w:rsidR="004969C8">
        <w:rPr>
          <w:sz w:val="22"/>
          <w:szCs w:val="22"/>
        </w:rPr>
        <w:t>σε ποσοστό 10% επί της προσφοράς του πλειοδότη έως</w:t>
      </w:r>
      <w:r w:rsidR="001D72B0">
        <w:rPr>
          <w:sz w:val="22"/>
          <w:szCs w:val="22"/>
        </w:rPr>
        <w:t xml:space="preserve"> 300 ευρώ &amp;</w:t>
      </w:r>
      <w:r w:rsidR="00392EBC">
        <w:rPr>
          <w:sz w:val="22"/>
          <w:szCs w:val="22"/>
        </w:rPr>
        <w:t xml:space="preserve"> σε ποσοστό  </w:t>
      </w:r>
      <w:r w:rsidR="001D72B0">
        <w:rPr>
          <w:sz w:val="22"/>
          <w:szCs w:val="22"/>
        </w:rPr>
        <w:t xml:space="preserve">4% </w:t>
      </w:r>
      <w:r w:rsidR="00392EBC">
        <w:rPr>
          <w:sz w:val="22"/>
          <w:szCs w:val="22"/>
        </w:rPr>
        <w:t xml:space="preserve"> </w:t>
      </w:r>
      <w:r w:rsidR="001D72B0">
        <w:rPr>
          <w:sz w:val="22"/>
          <w:szCs w:val="22"/>
        </w:rPr>
        <w:t>για προσφορά άνω των 300</w:t>
      </w:r>
      <w:r w:rsidR="00392EBC">
        <w:rPr>
          <w:sz w:val="22"/>
          <w:szCs w:val="22"/>
        </w:rPr>
        <w:t xml:space="preserve">  ευρώ  &amp; μέχρι  ποσού 60  ευρώ κατ’ ανώτατο &gt;&gt;.                               </w:t>
      </w:r>
    </w:p>
    <w:p w:rsidR="00657A1D" w:rsidRDefault="00657A1D" w:rsidP="00657A1D">
      <w:pPr>
        <w:ind w:firstLine="720"/>
        <w:jc w:val="both"/>
        <w:rPr>
          <w:sz w:val="22"/>
          <w:szCs w:val="22"/>
        </w:rPr>
      </w:pPr>
      <w:r>
        <w:rPr>
          <w:sz w:val="22"/>
          <w:szCs w:val="22"/>
        </w:rPr>
        <w:lastRenderedPageBreak/>
        <w:t>Αν μέσα στην πιο πάνω προθεσμία, ο πλειοδότης δεν καταβάλλει το τυχόν υπόλοιπο του εκπλειστηριάσματος η εγγύηση που έχει καταθέσει καταπίπτει χωρίς άλλο υπέρ του ΟΛΠ και γίνεται αναπλειστηριασμός χωρίς να συμψηφίζεται αυτή στο αποτέλεσμα του αναπλειστηριασμού.</w:t>
      </w:r>
    </w:p>
    <w:p w:rsidR="00657A1D" w:rsidRDefault="00657A1D" w:rsidP="00657A1D">
      <w:pPr>
        <w:ind w:firstLine="720"/>
        <w:jc w:val="both"/>
        <w:rPr>
          <w:sz w:val="22"/>
          <w:szCs w:val="22"/>
        </w:rPr>
      </w:pPr>
      <w:r>
        <w:rPr>
          <w:sz w:val="22"/>
          <w:szCs w:val="22"/>
        </w:rPr>
        <w:t>Κατά τον αναπλειστηριασμό, το εμπόρευμα κατακυρώνεται στον τελευταίο πλειοδότη με την προϋπόθεση ότι η τιμή που προσέφερε είναι ίση με το ένα τέταρτο (1/4) τουλάχιστον της τιμής της προηγουμένης κατακύρωσης.</w:t>
      </w:r>
    </w:p>
    <w:p w:rsidR="00657A1D" w:rsidRDefault="00657A1D" w:rsidP="00657A1D">
      <w:pPr>
        <w:ind w:firstLine="720"/>
        <w:jc w:val="both"/>
        <w:rPr>
          <w:sz w:val="22"/>
          <w:szCs w:val="22"/>
        </w:rPr>
      </w:pPr>
      <w:r>
        <w:rPr>
          <w:sz w:val="22"/>
          <w:szCs w:val="22"/>
        </w:rPr>
        <w:t>Το ποσό αυτό καταβάλλεται στο ακέραιο, μετά το τέλος του αναπλειστηριασμού, χωρίς να τηρείται η διαδικασία της παρ. 1 του άρθρου 9 του Κ.Α.</w:t>
      </w:r>
    </w:p>
    <w:p w:rsidR="00657A1D" w:rsidRDefault="00657A1D" w:rsidP="00657A1D">
      <w:pPr>
        <w:ind w:firstLine="720"/>
        <w:jc w:val="both"/>
        <w:rPr>
          <w:sz w:val="22"/>
          <w:szCs w:val="22"/>
        </w:rPr>
      </w:pPr>
      <w:r>
        <w:rPr>
          <w:sz w:val="22"/>
          <w:szCs w:val="22"/>
        </w:rPr>
        <w:t>Αν στον αναπλειστηριασμό επιτευχθεί μικρότερη προσφορά, τότε η διαφορά που υπάρχει μεταξύ αυτής και εκείνης που αρχικά επιτεύχθηκε, αναζητείται από τον ΟΛΠ, από εκείνον σε βάρος του οποίου έγινε ο αναπλειστηριασμός, εισπράττεται δε με τα νόμιμα μέσα, τα οποία προβλέπονται για την είσπραξη των δημόσιων εσόδων.</w:t>
      </w:r>
    </w:p>
    <w:p w:rsidR="00657A1D" w:rsidRDefault="00657A1D" w:rsidP="00657A1D">
      <w:pPr>
        <w:ind w:firstLine="720"/>
        <w:jc w:val="both"/>
        <w:rPr>
          <w:sz w:val="22"/>
          <w:szCs w:val="22"/>
        </w:rPr>
      </w:pPr>
      <w:r>
        <w:rPr>
          <w:sz w:val="22"/>
          <w:szCs w:val="22"/>
        </w:rPr>
        <w:t>Σε περίπτωση που δεν προσφερθεί καμία τιμή ή αυτή που προσφέρθηκε είναι μικρότερη από την παραπάνω (1/4), ο αναπλειστηριασμός επαναλαμβάνεται σε ένα (1) μήνα το αργότερο.</w:t>
      </w:r>
    </w:p>
    <w:p w:rsidR="00657A1D" w:rsidRDefault="00657A1D" w:rsidP="00657A1D">
      <w:pPr>
        <w:ind w:firstLine="720"/>
        <w:jc w:val="both"/>
        <w:rPr>
          <w:sz w:val="22"/>
          <w:szCs w:val="22"/>
        </w:rPr>
      </w:pPr>
      <w:r>
        <w:rPr>
          <w:sz w:val="22"/>
          <w:szCs w:val="22"/>
        </w:rPr>
        <w:t>Αν και μετά την επανάληψη υπάρξει το ίδιο αποτέλεσμα, τότε επιδιώκεται από τον ΟΛΠ η είσπραξη ολόκληρου του ποσού της προσφοράς, από εκείνον σε βάρος του οποίου έγινε ο αναπλειστηριασμός σύμφωνα με τη διαδικασία «Περί εισπράξεως δημοσίων εσόδων».</w:t>
      </w:r>
    </w:p>
    <w:p w:rsidR="00657A1D" w:rsidRDefault="00657A1D" w:rsidP="00657A1D">
      <w:pPr>
        <w:ind w:firstLine="720"/>
        <w:jc w:val="both"/>
        <w:rPr>
          <w:sz w:val="22"/>
          <w:szCs w:val="22"/>
        </w:rPr>
      </w:pPr>
      <w:r>
        <w:rPr>
          <w:sz w:val="22"/>
          <w:szCs w:val="22"/>
        </w:rPr>
        <w:t>10.</w:t>
      </w:r>
      <w:r>
        <w:rPr>
          <w:sz w:val="22"/>
          <w:szCs w:val="22"/>
        </w:rPr>
        <w:tab/>
        <w:t xml:space="preserve">Τα αζήτητα εμπορεύματα που εκποιούνται, πρέπει να βεβαιωθούν σε Τελωνειακό παραστατικό, μέσα σε είκοσι (20) ημέρες από την κοινοποίησή της απόφασης για την κατακύρωση της δημοπρασίας. Αν περάσουν οι παραπάνω προθεσμίες, χωρίς στο μεταξύ να έχει γίνει βεβαιωτική πράξη σε σχετικό τελωνειακό παραστατικό, τα </w:t>
      </w:r>
      <w:proofErr w:type="spellStart"/>
      <w:r>
        <w:rPr>
          <w:sz w:val="22"/>
          <w:szCs w:val="22"/>
        </w:rPr>
        <w:t>εμπ</w:t>
      </w:r>
      <w:proofErr w:type="spellEnd"/>
      <w:r>
        <w:rPr>
          <w:sz w:val="22"/>
          <w:szCs w:val="22"/>
        </w:rPr>
        <w:t>/τα αυτά θεωρούνται αζήτητα και ακολουθεί νέα εκποίηση, με σχετική πράξη του Προϊσταμένου της Δ/νσης που τα διαχειρίζεται.</w:t>
      </w:r>
    </w:p>
    <w:p w:rsidR="00657A1D" w:rsidRDefault="00657A1D" w:rsidP="00657A1D">
      <w:pPr>
        <w:ind w:firstLine="720"/>
        <w:jc w:val="both"/>
        <w:rPr>
          <w:sz w:val="22"/>
          <w:szCs w:val="22"/>
        </w:rPr>
      </w:pPr>
      <w:r>
        <w:rPr>
          <w:sz w:val="22"/>
          <w:szCs w:val="22"/>
        </w:rPr>
        <w:t>Στην περίπτωση αυτή το εκπλειστηρίασμα που έχει καταβληθεί καταπίπτει υπέρ του ΟΛΠ.</w:t>
      </w:r>
    </w:p>
    <w:p w:rsidR="00657A1D" w:rsidRDefault="00657A1D" w:rsidP="00657A1D">
      <w:pPr>
        <w:ind w:firstLine="720"/>
        <w:jc w:val="both"/>
        <w:rPr>
          <w:sz w:val="22"/>
          <w:szCs w:val="22"/>
        </w:rPr>
      </w:pPr>
      <w:r>
        <w:rPr>
          <w:sz w:val="22"/>
          <w:szCs w:val="22"/>
        </w:rPr>
        <w:t>11.</w:t>
      </w:r>
      <w:r>
        <w:rPr>
          <w:sz w:val="22"/>
          <w:szCs w:val="22"/>
        </w:rPr>
        <w:tab/>
        <w:t xml:space="preserve">Σε περίπτωση αδυναμίας παραλαβής του </w:t>
      </w:r>
      <w:proofErr w:type="spellStart"/>
      <w:r>
        <w:rPr>
          <w:sz w:val="22"/>
          <w:szCs w:val="22"/>
        </w:rPr>
        <w:t>εμπ</w:t>
      </w:r>
      <w:proofErr w:type="spellEnd"/>
      <w:r>
        <w:rPr>
          <w:sz w:val="22"/>
          <w:szCs w:val="22"/>
        </w:rPr>
        <w:t>/</w:t>
      </w:r>
      <w:proofErr w:type="spellStart"/>
      <w:r>
        <w:rPr>
          <w:sz w:val="22"/>
          <w:szCs w:val="22"/>
        </w:rPr>
        <w:t>τος</w:t>
      </w:r>
      <w:proofErr w:type="spellEnd"/>
      <w:r>
        <w:rPr>
          <w:sz w:val="22"/>
          <w:szCs w:val="22"/>
        </w:rPr>
        <w:t>, επειδή οι απαγορευτικές διατάξεις εισαγωγής που ισχύουν δεν επιτρέπουν τη χορήγηση αδείας από την αρμόδια Αρχή, το εκπλειστηρίασμα επιστρέφεται στον δικαιούχο, χωρίς καμία ευθύνη ή υποχρέωση του ΟΛΠ.</w:t>
      </w:r>
    </w:p>
    <w:p w:rsidR="00657A1D" w:rsidRDefault="00657A1D" w:rsidP="00657A1D">
      <w:pPr>
        <w:ind w:firstLine="720"/>
        <w:jc w:val="both"/>
        <w:rPr>
          <w:sz w:val="22"/>
          <w:szCs w:val="22"/>
        </w:rPr>
      </w:pPr>
      <w:r>
        <w:rPr>
          <w:sz w:val="22"/>
          <w:szCs w:val="22"/>
        </w:rPr>
        <w:t>Για το σκοπό αυτό ο δικαιούχος υποβάλλει αίτηση, μέσα σε προθεσμία εκατόν είκοσι (120) ημερών από την ημερομηνία κατακύρωσης, στην οποία επισυνάπτονται υποχρεωτικά τα σχετικά αποδεικτικά, επιβεβαιωτικά έγγραφα της παραπάνω Αρχής και προκειμένου για εμπόρευμα που έχει αποταμιευθεί επισυνάπτεται και ο τίτλος αποταμίευσης αυτού.</w:t>
      </w:r>
    </w:p>
    <w:p w:rsidR="00657A1D" w:rsidRDefault="00657A1D" w:rsidP="00657A1D">
      <w:pPr>
        <w:ind w:firstLine="720"/>
        <w:jc w:val="both"/>
        <w:rPr>
          <w:sz w:val="22"/>
          <w:szCs w:val="22"/>
        </w:rPr>
      </w:pPr>
      <w:r>
        <w:rPr>
          <w:sz w:val="22"/>
          <w:szCs w:val="22"/>
        </w:rPr>
        <w:t>12.</w:t>
      </w:r>
      <w:r>
        <w:rPr>
          <w:sz w:val="22"/>
          <w:szCs w:val="22"/>
        </w:rPr>
        <w:tab/>
        <w:t xml:space="preserve">Ο κύριος του </w:t>
      </w:r>
      <w:proofErr w:type="spellStart"/>
      <w:r>
        <w:rPr>
          <w:sz w:val="22"/>
          <w:szCs w:val="22"/>
        </w:rPr>
        <w:t>εμπ</w:t>
      </w:r>
      <w:proofErr w:type="spellEnd"/>
      <w:r>
        <w:rPr>
          <w:sz w:val="22"/>
          <w:szCs w:val="22"/>
        </w:rPr>
        <w:t>/</w:t>
      </w:r>
      <w:proofErr w:type="spellStart"/>
      <w:r>
        <w:rPr>
          <w:sz w:val="22"/>
          <w:szCs w:val="22"/>
        </w:rPr>
        <w:t>τος</w:t>
      </w:r>
      <w:proofErr w:type="spellEnd"/>
      <w:r>
        <w:rPr>
          <w:sz w:val="22"/>
          <w:szCs w:val="22"/>
        </w:rPr>
        <w:t xml:space="preserve"> που εκποιήθηκε ως αζήτητο, δικαιούται να ζητήσει την παραλαβή αυτού, και μετά την κοινοποίηση της κατακύρωσης στον τελευταίο πλειοδότη, εφόσον προσκομίσει τους τίτλους κυριότητος και εξοφλήσει όλα τα στον ΟΛΠ οφειλόμενα δικαιώματα.  Τότε η διαδικασία της δημοπρασίας ατονεί, χωρίς κανένα δικαίωμα για αποζημίωση αυτού που έγινε η κατακύρωση, η δε προκαταβολή που έχει καταβάλει του επιστρέφεται.</w:t>
      </w:r>
    </w:p>
    <w:p w:rsidR="00657A1D" w:rsidRDefault="00657A1D" w:rsidP="00657A1D">
      <w:pPr>
        <w:ind w:firstLine="720"/>
        <w:jc w:val="both"/>
        <w:rPr>
          <w:sz w:val="22"/>
          <w:szCs w:val="22"/>
        </w:rPr>
      </w:pPr>
      <w:r>
        <w:rPr>
          <w:sz w:val="22"/>
          <w:szCs w:val="22"/>
        </w:rPr>
        <w:t xml:space="preserve">Το παραπάνω δικαίωμα του κυρίου του </w:t>
      </w:r>
      <w:proofErr w:type="spellStart"/>
      <w:r>
        <w:rPr>
          <w:sz w:val="22"/>
          <w:szCs w:val="22"/>
        </w:rPr>
        <w:t>εμπ</w:t>
      </w:r>
      <w:proofErr w:type="spellEnd"/>
      <w:r>
        <w:rPr>
          <w:sz w:val="22"/>
          <w:szCs w:val="22"/>
        </w:rPr>
        <w:t>/</w:t>
      </w:r>
      <w:proofErr w:type="spellStart"/>
      <w:r>
        <w:rPr>
          <w:sz w:val="22"/>
          <w:szCs w:val="22"/>
        </w:rPr>
        <w:t>τος</w:t>
      </w:r>
      <w:proofErr w:type="spellEnd"/>
      <w:r>
        <w:rPr>
          <w:sz w:val="22"/>
          <w:szCs w:val="22"/>
        </w:rPr>
        <w:t xml:space="preserve"> αποκλείεται, εάν ο τελευταίος πλειοδότης έχει καταβάλει ολόκληρο το ποσό του εκπλειστηριάσματος πριν από την υποβολή της δικής του αίτησης.</w:t>
      </w:r>
    </w:p>
    <w:p w:rsidR="00657A1D" w:rsidRDefault="00657A1D" w:rsidP="00657A1D">
      <w:pPr>
        <w:ind w:firstLine="720"/>
        <w:jc w:val="both"/>
        <w:rPr>
          <w:sz w:val="22"/>
          <w:szCs w:val="22"/>
        </w:rPr>
      </w:pPr>
      <w:r>
        <w:rPr>
          <w:sz w:val="22"/>
          <w:szCs w:val="22"/>
        </w:rPr>
        <w:t>13.</w:t>
      </w:r>
      <w:r>
        <w:rPr>
          <w:sz w:val="22"/>
          <w:szCs w:val="22"/>
        </w:rPr>
        <w:tab/>
        <w:t xml:space="preserve">Στις εκποιήσεις των </w:t>
      </w:r>
      <w:proofErr w:type="spellStart"/>
      <w:r>
        <w:rPr>
          <w:sz w:val="22"/>
          <w:szCs w:val="22"/>
        </w:rPr>
        <w:t>αζητήτων</w:t>
      </w:r>
      <w:proofErr w:type="spellEnd"/>
      <w:r>
        <w:rPr>
          <w:sz w:val="22"/>
          <w:szCs w:val="22"/>
        </w:rPr>
        <w:t xml:space="preserve"> </w:t>
      </w:r>
      <w:proofErr w:type="spellStart"/>
      <w:r>
        <w:rPr>
          <w:sz w:val="22"/>
          <w:szCs w:val="22"/>
        </w:rPr>
        <w:t>εμπ</w:t>
      </w:r>
      <w:proofErr w:type="spellEnd"/>
      <w:r>
        <w:rPr>
          <w:sz w:val="22"/>
          <w:szCs w:val="22"/>
        </w:rPr>
        <w:t xml:space="preserve">/των που έχουν εφαρμογή όλες οι σχετικές περί απαγορεύσεων και περιορισμών διατάξεις, ο δε ΟΛΠ δεν αναλαμβάνει καμία ευθύνη αν για το </w:t>
      </w:r>
      <w:proofErr w:type="spellStart"/>
      <w:r>
        <w:rPr>
          <w:sz w:val="22"/>
          <w:szCs w:val="22"/>
        </w:rPr>
        <w:t>εκποιηθέν</w:t>
      </w:r>
      <w:proofErr w:type="spellEnd"/>
      <w:r>
        <w:rPr>
          <w:sz w:val="22"/>
          <w:szCs w:val="22"/>
        </w:rPr>
        <w:t xml:space="preserve"> εμπόρευμα, δεν χορηγεί άδεια εισαγωγής του στην Επικράτεια, κάποια Δημόσια Αρχή.</w:t>
      </w:r>
    </w:p>
    <w:p w:rsidR="00657A1D" w:rsidRDefault="00657A1D" w:rsidP="00657A1D">
      <w:pPr>
        <w:ind w:firstLine="720"/>
        <w:jc w:val="both"/>
        <w:rPr>
          <w:sz w:val="22"/>
          <w:szCs w:val="22"/>
        </w:rPr>
      </w:pPr>
      <w:r>
        <w:rPr>
          <w:sz w:val="22"/>
          <w:szCs w:val="22"/>
        </w:rPr>
        <w:t>14.</w:t>
      </w:r>
      <w:r>
        <w:rPr>
          <w:sz w:val="22"/>
          <w:szCs w:val="22"/>
        </w:rPr>
        <w:tab/>
        <w:t xml:space="preserve">Η συμμετοχή των πλειοδοτών στη δημοπρασία, αποτελεί απόδειξη ότι αποδέχονται τους όρους της παρούσας διακήρυξης άσκησαν το δικαίωμα να επισκεφθούν και να εξετάσουν τα </w:t>
      </w:r>
      <w:proofErr w:type="spellStart"/>
      <w:r>
        <w:rPr>
          <w:sz w:val="22"/>
          <w:szCs w:val="22"/>
        </w:rPr>
        <w:t>εμπ</w:t>
      </w:r>
      <w:proofErr w:type="spellEnd"/>
      <w:r>
        <w:rPr>
          <w:sz w:val="22"/>
          <w:szCs w:val="22"/>
        </w:rPr>
        <w:t>/τα, έχουν πλήρη γνώση του είδους της ποιότητας και της εν γένει κατάστασης αυτών και είναι της τέλειας αρεσκείας τους.</w:t>
      </w:r>
    </w:p>
    <w:p w:rsidR="002535E1" w:rsidRPr="0056095F" w:rsidRDefault="00657A1D" w:rsidP="00657A1D">
      <w:pPr>
        <w:jc w:val="both"/>
      </w:pPr>
      <w:r>
        <w:t xml:space="preserve">                                                                           </w:t>
      </w: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5D11BA">
      <w:pPr>
        <w:tabs>
          <w:tab w:val="left" w:pos="7655"/>
        </w:tabs>
        <w:rPr>
          <w:rFonts w:ascii="Arial" w:hAnsi="Arial" w:cs="Arial"/>
          <w:sz w:val="22"/>
        </w:rPr>
      </w:pPr>
    </w:p>
    <w:p w:rsidR="005D11BA" w:rsidRPr="004D1E14" w:rsidRDefault="005D11BA" w:rsidP="00E076CB">
      <w:pPr>
        <w:tabs>
          <w:tab w:val="left" w:pos="7655"/>
        </w:tabs>
        <w:ind w:left="-180"/>
        <w:rPr>
          <w:rFonts w:ascii="Arial" w:hAnsi="Arial" w:cs="Arial"/>
          <w:sz w:val="22"/>
        </w:rPr>
      </w:pPr>
    </w:p>
    <w:sectPr w:rsidR="005D11BA" w:rsidRPr="004D1E14" w:rsidSect="00FA4D8A">
      <w:headerReference w:type="first" r:id="rId6"/>
      <w:footerReference w:type="first" r:id="rId7"/>
      <w:pgSz w:w="11906" w:h="16838"/>
      <w:pgMar w:top="1440" w:right="991" w:bottom="1618" w:left="900" w:header="1079" w:footer="1641"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4C8F" w:rsidRDefault="004E4C8F">
      <w:r>
        <w:separator/>
      </w:r>
    </w:p>
  </w:endnote>
  <w:endnote w:type="continuationSeparator" w:id="0">
    <w:p w:rsidR="004E4C8F" w:rsidRDefault="004E4C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80000000" w:usb2="00000008" w:usb3="00000000" w:csb0="000001FF" w:csb1="00000000"/>
  </w:font>
  <w:font w:name="Arial">
    <w:panose1 w:val="020B0604020202020204"/>
    <w:charset w:val="A1"/>
    <w:family w:val="swiss"/>
    <w:pitch w:val="variable"/>
    <w:sig w:usb0="20002A87" w:usb1="80000000" w:usb2="00000008" w:usb3="00000000" w:csb0="000001FF" w:csb1="00000000"/>
  </w:font>
  <w:font w:name="Cambria">
    <w:panose1 w:val="02040503050406030204"/>
    <w:charset w:val="A1"/>
    <w:family w:val="roman"/>
    <w:pitch w:val="variable"/>
    <w:sig w:usb0="A00002EF" w:usb1="4000004B" w:usb2="00000000" w:usb3="00000000" w:csb0="0000009F" w:csb1="00000000"/>
  </w:font>
  <w:font w:name="Calibri">
    <w:panose1 w:val="020F0502020204030204"/>
    <w:charset w:val="A1"/>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850" w:rsidRDefault="002535E1">
    <w:pPr>
      <w:pStyle w:val="a4"/>
    </w:pPr>
    <w:r>
      <w:rPr>
        <w:noProof/>
        <w:lang w:val="el-GR" w:eastAsia="el-GR"/>
      </w:rPr>
      <w:drawing>
        <wp:anchor distT="0" distB="0" distL="114300" distR="114300" simplePos="0" relativeHeight="251655680" behindDoc="0" locked="0" layoutInCell="1" allowOverlap="1">
          <wp:simplePos x="0" y="0"/>
          <wp:positionH relativeFrom="column">
            <wp:posOffset>-217170</wp:posOffset>
          </wp:positionH>
          <wp:positionV relativeFrom="page">
            <wp:posOffset>9637395</wp:posOffset>
          </wp:positionV>
          <wp:extent cx="6696075" cy="609600"/>
          <wp:effectExtent l="19050" t="0" r="9525" b="0"/>
          <wp:wrapSquare wrapText="bothSides"/>
          <wp:docPr id="23" name="Εικόνα 23" descr="grammi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grammi b"/>
                  <pic:cNvPicPr>
                    <a:picLocks noChangeAspect="1" noChangeArrowheads="1"/>
                  </pic:cNvPicPr>
                </pic:nvPicPr>
                <pic:blipFill>
                  <a:blip r:embed="rId1"/>
                  <a:srcRect/>
                  <a:stretch>
                    <a:fillRect/>
                  </a:stretch>
                </pic:blipFill>
                <pic:spPr bwMode="auto">
                  <a:xfrm>
                    <a:off x="0" y="0"/>
                    <a:ext cx="6696075" cy="609600"/>
                  </a:xfrm>
                  <a:prstGeom prst="rect">
                    <a:avLst/>
                  </a:prstGeom>
                  <a:noFill/>
                  <a:ln w="9525">
                    <a:noFill/>
                    <a:miter lim="800000"/>
                    <a:headEnd/>
                    <a:tailEnd/>
                  </a:ln>
                </pic:spPr>
              </pic:pic>
            </a:graphicData>
          </a:graphic>
        </wp:anchor>
      </w:drawing>
    </w:r>
    <w:r w:rsidR="00F6431B">
      <w:rPr>
        <w:noProof/>
        <w:lang w:val="el-GR" w:eastAsia="el-GR"/>
      </w:rPr>
      <w:pict>
        <v:rect id="_x0000_s2069" style="position:absolute;margin-left:17.1pt;margin-top:36.95pt;width:464.55pt;height:30pt;z-index:251656704;mso-position-horizontal-relative:text;mso-position-vertical-relative:text" filled="f" stroked="f">
          <o:lock v:ext="edit" aspectratio="t"/>
          <v:textbox>
            <w:txbxContent>
              <w:p w:rsidR="007E7850" w:rsidRPr="002535E1" w:rsidRDefault="007E7850" w:rsidP="00F26342">
                <w:pPr>
                  <w:jc w:val="center"/>
                  <w:rPr>
                    <w:rFonts w:ascii="Arial" w:hAnsi="Arial" w:cs="Arial"/>
                    <w:b/>
                    <w:sz w:val="18"/>
                    <w:szCs w:val="18"/>
                  </w:rPr>
                </w:pPr>
                <w:r w:rsidRPr="00952A65">
                  <w:rPr>
                    <w:rFonts w:ascii="Arial" w:hAnsi="Arial" w:cs="Arial"/>
                    <w:b/>
                    <w:sz w:val="18"/>
                    <w:szCs w:val="18"/>
                  </w:rPr>
                  <w:t>Ακτή Μιαούλη 10, 18</w:t>
                </w:r>
                <w:r w:rsidR="002535E1">
                  <w:rPr>
                    <w:rFonts w:ascii="Arial" w:hAnsi="Arial" w:cs="Arial"/>
                    <w:b/>
                    <w:sz w:val="18"/>
                    <w:szCs w:val="18"/>
                  </w:rPr>
                  <w:t xml:space="preserve">5 38 Πειραιάς, </w:t>
                </w:r>
                <w:proofErr w:type="spellStart"/>
                <w:r w:rsidR="002535E1">
                  <w:rPr>
                    <w:rFonts w:ascii="Arial" w:hAnsi="Arial" w:cs="Arial"/>
                    <w:b/>
                    <w:sz w:val="18"/>
                    <w:szCs w:val="18"/>
                  </w:rPr>
                  <w:t>Τηλ</w:t>
                </w:r>
                <w:proofErr w:type="spellEnd"/>
                <w:r w:rsidR="002535E1">
                  <w:rPr>
                    <w:rFonts w:ascii="Arial" w:hAnsi="Arial" w:cs="Arial"/>
                    <w:b/>
                    <w:sz w:val="18"/>
                    <w:szCs w:val="18"/>
                  </w:rPr>
                  <w:t xml:space="preserve">.: 210 4550000 </w:t>
                </w:r>
              </w:p>
              <w:p w:rsidR="007E7850" w:rsidRPr="00952A65" w:rsidRDefault="007E7850" w:rsidP="00F26342">
                <w:pPr>
                  <w:jc w:val="center"/>
                  <w:rPr>
                    <w:rFonts w:ascii="Arial" w:hAnsi="Arial" w:cs="Arial"/>
                    <w:b/>
                    <w:sz w:val="18"/>
                    <w:szCs w:val="18"/>
                    <w:lang w:val="pt-BR"/>
                  </w:rPr>
                </w:pPr>
                <w:r w:rsidRPr="00952A65">
                  <w:rPr>
                    <w:rFonts w:ascii="Arial" w:hAnsi="Arial" w:cs="Arial"/>
                    <w:b/>
                    <w:sz w:val="18"/>
                    <w:szCs w:val="18"/>
                    <w:lang w:val="pt-BR"/>
                  </w:rPr>
                  <w:t>website: www.olp.gr</w:t>
                </w:r>
              </w:p>
            </w:txbxContent>
          </v:textbox>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4C8F" w:rsidRDefault="004E4C8F">
      <w:r>
        <w:separator/>
      </w:r>
    </w:p>
  </w:footnote>
  <w:footnote w:type="continuationSeparator" w:id="0">
    <w:p w:rsidR="004E4C8F" w:rsidRDefault="004E4C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850" w:rsidRPr="000F2234" w:rsidRDefault="00F6431B" w:rsidP="00E076CB">
    <w:pPr>
      <w:pStyle w:val="a3"/>
      <w:ind w:left="-180"/>
    </w:pPr>
    <w:r>
      <w:rPr>
        <w:noProof/>
        <w:lang w:val="el-GR" w:eastAsia="el-GR"/>
      </w:rPr>
      <w:pict>
        <v:shapetype id="_x0000_t202" coordsize="21600,21600" o:spt="202" path="m,l,21600r21600,l21600,xe">
          <v:stroke joinstyle="miter"/>
          <v:path gradientshapeok="t" o:connecttype="rect"/>
        </v:shapetype>
        <v:shape id="_x0000_s2066" type="#_x0000_t202" style="position:absolute;left:0;text-align:left;margin-left:156.75pt;margin-top:27.8pt;width:347.25pt;height:25.35pt;z-index:251658752" filled="f" fillcolor="#435ca8" stroked="f" strokecolor="#435ca8">
          <o:lock v:ext="edit" aspectratio="t"/>
          <v:textbox style="mso-next-textbox:#_x0000_s2066">
            <w:txbxContent>
              <w:p w:rsidR="002535E1" w:rsidRPr="002535E1" w:rsidRDefault="002535E1" w:rsidP="002535E1">
                <w:pPr>
                  <w:rPr>
                    <w:rFonts w:ascii="Arial" w:hAnsi="Arial" w:cs="Arial"/>
                    <w:b/>
                    <w:i/>
                  </w:rPr>
                </w:pPr>
                <w:r w:rsidRPr="002535E1">
                  <w:rPr>
                    <w:rFonts w:ascii="Arial" w:hAnsi="Arial" w:cs="Arial"/>
                    <w:b/>
                    <w:i/>
                  </w:rPr>
                  <w:t xml:space="preserve">Δ/ΝΣΗ ΔΙΑΚ/ΣΗΣ ΑΥΤ/ΤΩΝ &amp; ΓΕΝΙΚΟΥ ΦΟΡΤΙΟΥ </w:t>
                </w:r>
              </w:p>
              <w:p w:rsidR="007E7850" w:rsidRPr="002535E1" w:rsidRDefault="007E7850" w:rsidP="00A208A3">
                <w:pPr>
                  <w:rPr>
                    <w:rFonts w:ascii="Arial" w:hAnsi="Arial" w:cs="Arial"/>
                    <w:b/>
                    <w:i/>
                    <w:sz w:val="20"/>
                    <w:szCs w:val="20"/>
                  </w:rPr>
                </w:pPr>
              </w:p>
            </w:txbxContent>
          </v:textbox>
        </v:shape>
      </w:pict>
    </w:r>
    <w:r>
      <w:rPr>
        <w:noProof/>
        <w:lang w:val="el-GR" w:eastAsia="el-GR"/>
      </w:rPr>
      <w:pict>
        <v:rect id="_x0000_s2067" style="position:absolute;left:0;text-align:left;margin-left:358.5pt;margin-top:60.7pt;width:145.5pt;height:17.2pt;z-index:251659776" filled="f" stroked="f">
          <o:lock v:ext="edit" aspectratio="t"/>
          <v:textbox style="mso-next-textbox:#_x0000_s2067">
            <w:txbxContent>
              <w:p w:rsidR="007E7850" w:rsidRPr="002535E1" w:rsidRDefault="002535E1" w:rsidP="00A208A3">
                <w:pPr>
                  <w:rPr>
                    <w:rFonts w:ascii="Arial" w:hAnsi="Arial" w:cs="Arial"/>
                    <w:b/>
                    <w:i/>
                    <w:sz w:val="22"/>
                    <w:szCs w:val="22"/>
                  </w:rPr>
                </w:pPr>
                <w:r>
                  <w:rPr>
                    <w:rFonts w:ascii="Arial" w:hAnsi="Arial" w:cs="Arial"/>
                    <w:b/>
                    <w:i/>
                    <w:sz w:val="20"/>
                    <w:szCs w:val="20"/>
                  </w:rPr>
                  <w:t xml:space="preserve">ΤΜΗΜΑ ΑΖΗΤΗΤΩΝ </w:t>
                </w:r>
              </w:p>
            </w:txbxContent>
          </v:textbox>
        </v:rect>
      </w:pict>
    </w:r>
    <w:r w:rsidR="002535E1">
      <w:rPr>
        <w:noProof/>
        <w:lang w:val="el-GR" w:eastAsia="el-GR"/>
      </w:rPr>
      <w:drawing>
        <wp:anchor distT="0" distB="0" distL="114300" distR="114300" simplePos="0" relativeHeight="251657728" behindDoc="0" locked="0" layoutInCell="1" allowOverlap="1">
          <wp:simplePos x="0" y="0"/>
          <wp:positionH relativeFrom="column">
            <wp:posOffset>-325755</wp:posOffset>
          </wp:positionH>
          <wp:positionV relativeFrom="page">
            <wp:posOffset>443865</wp:posOffset>
          </wp:positionV>
          <wp:extent cx="7218045" cy="1157605"/>
          <wp:effectExtent l="19050" t="0" r="1905" b="0"/>
          <wp:wrapSquare wrapText="bothSides"/>
          <wp:docPr id="22" name="Εικόνα 22" descr="olp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olp b"/>
                  <pic:cNvPicPr>
                    <a:picLocks noChangeAspect="1" noChangeArrowheads="1"/>
                  </pic:cNvPicPr>
                </pic:nvPicPr>
                <pic:blipFill>
                  <a:blip r:embed="rId1"/>
                  <a:srcRect/>
                  <a:stretch>
                    <a:fillRect/>
                  </a:stretch>
                </pic:blipFill>
                <pic:spPr bwMode="auto">
                  <a:xfrm>
                    <a:off x="0" y="0"/>
                    <a:ext cx="7218045" cy="1157605"/>
                  </a:xfrm>
                  <a:prstGeom prst="rect">
                    <a:avLst/>
                  </a:prstGeom>
                  <a:noFill/>
                  <a:ln w="9525">
                    <a:noFill/>
                    <a:miter lim="800000"/>
                    <a:headEnd/>
                    <a:tailEnd/>
                  </a:ln>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attachedTemplate r:id="rId1"/>
  <w:stylePaneFormatFilter w:val="3F01"/>
  <w:defaultTabStop w:val="720"/>
  <w:drawingGridHorizontalSpacing w:val="57"/>
  <w:drawingGridVerticalSpacing w:val="57"/>
  <w:noPunctuationKerning/>
  <w:characterSpacingControl w:val="doNotCompress"/>
  <w:hdrShapeDefaults>
    <o:shapedefaults v:ext="edit" spidmax="14338"/>
    <o:shapelayout v:ext="edit">
      <o:idmap v:ext="edit" data="2"/>
    </o:shapelayout>
  </w:hdrShapeDefaults>
  <w:footnotePr>
    <w:footnote w:id="-1"/>
    <w:footnote w:id="0"/>
  </w:footnotePr>
  <w:endnotePr>
    <w:endnote w:id="-1"/>
    <w:endnote w:id="0"/>
  </w:endnotePr>
  <w:compat/>
  <w:rsids>
    <w:rsidRoot w:val="004D1E14"/>
    <w:rsid w:val="00034BE9"/>
    <w:rsid w:val="0004295F"/>
    <w:rsid w:val="000C6FFE"/>
    <w:rsid w:val="000D5CD4"/>
    <w:rsid w:val="000F1BC1"/>
    <w:rsid w:val="000F2234"/>
    <w:rsid w:val="000F515B"/>
    <w:rsid w:val="00121376"/>
    <w:rsid w:val="00151298"/>
    <w:rsid w:val="001A7C3D"/>
    <w:rsid w:val="001B7F5C"/>
    <w:rsid w:val="001D72B0"/>
    <w:rsid w:val="002535E1"/>
    <w:rsid w:val="00291677"/>
    <w:rsid w:val="002F1BEF"/>
    <w:rsid w:val="00326407"/>
    <w:rsid w:val="00344428"/>
    <w:rsid w:val="00367B59"/>
    <w:rsid w:val="00373831"/>
    <w:rsid w:val="00385979"/>
    <w:rsid w:val="00386A7E"/>
    <w:rsid w:val="00392EBC"/>
    <w:rsid w:val="003C0719"/>
    <w:rsid w:val="00401A4D"/>
    <w:rsid w:val="00405B0F"/>
    <w:rsid w:val="004412BD"/>
    <w:rsid w:val="004969C8"/>
    <w:rsid w:val="004B11FC"/>
    <w:rsid w:val="004C12AE"/>
    <w:rsid w:val="004D1E14"/>
    <w:rsid w:val="004E4C8F"/>
    <w:rsid w:val="00504C40"/>
    <w:rsid w:val="00517C1F"/>
    <w:rsid w:val="005604CB"/>
    <w:rsid w:val="0057705D"/>
    <w:rsid w:val="005B3933"/>
    <w:rsid w:val="005D11BA"/>
    <w:rsid w:val="005D3024"/>
    <w:rsid w:val="00657A1D"/>
    <w:rsid w:val="00673CB3"/>
    <w:rsid w:val="006C2E95"/>
    <w:rsid w:val="00756B65"/>
    <w:rsid w:val="007A5F84"/>
    <w:rsid w:val="007E7850"/>
    <w:rsid w:val="00817416"/>
    <w:rsid w:val="00860E56"/>
    <w:rsid w:val="008D40E5"/>
    <w:rsid w:val="00906A32"/>
    <w:rsid w:val="00952A65"/>
    <w:rsid w:val="00991353"/>
    <w:rsid w:val="00991FE6"/>
    <w:rsid w:val="009D00A8"/>
    <w:rsid w:val="00A02FC6"/>
    <w:rsid w:val="00A208A3"/>
    <w:rsid w:val="00A2670F"/>
    <w:rsid w:val="00AB0E48"/>
    <w:rsid w:val="00AC48D5"/>
    <w:rsid w:val="00AC574D"/>
    <w:rsid w:val="00AD3EC8"/>
    <w:rsid w:val="00B0176A"/>
    <w:rsid w:val="00B41AFF"/>
    <w:rsid w:val="00B9642E"/>
    <w:rsid w:val="00BA30CD"/>
    <w:rsid w:val="00C45AD0"/>
    <w:rsid w:val="00C71EBA"/>
    <w:rsid w:val="00C834A6"/>
    <w:rsid w:val="00CD55F7"/>
    <w:rsid w:val="00D2311F"/>
    <w:rsid w:val="00D84B5C"/>
    <w:rsid w:val="00D87811"/>
    <w:rsid w:val="00DF0657"/>
    <w:rsid w:val="00E076CB"/>
    <w:rsid w:val="00E439C1"/>
    <w:rsid w:val="00E53817"/>
    <w:rsid w:val="00E80516"/>
    <w:rsid w:val="00E91EFC"/>
    <w:rsid w:val="00F01929"/>
    <w:rsid w:val="00F26342"/>
    <w:rsid w:val="00F6431B"/>
    <w:rsid w:val="00F64758"/>
    <w:rsid w:val="00F748E6"/>
    <w:rsid w:val="00FA4D8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535E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D40E5"/>
    <w:pPr>
      <w:tabs>
        <w:tab w:val="center" w:pos="4153"/>
        <w:tab w:val="right" w:pos="8306"/>
      </w:tabs>
    </w:pPr>
    <w:rPr>
      <w:lang w:val="en-GB" w:eastAsia="en-US"/>
    </w:rPr>
  </w:style>
  <w:style w:type="paragraph" w:styleId="a4">
    <w:name w:val="footer"/>
    <w:basedOn w:val="a"/>
    <w:rsid w:val="008D40E5"/>
    <w:pPr>
      <w:tabs>
        <w:tab w:val="center" w:pos="4153"/>
        <w:tab w:val="right" w:pos="8306"/>
      </w:tabs>
    </w:pPr>
    <w:rPr>
      <w:lang w:val="en-GB" w:eastAsia="en-US"/>
    </w:rPr>
  </w:style>
  <w:style w:type="paragraph" w:styleId="a5">
    <w:name w:val="caption"/>
    <w:basedOn w:val="a"/>
    <w:next w:val="a"/>
    <w:qFormat/>
    <w:rsid w:val="002535E1"/>
    <w:pPr>
      <w:widowControl w:val="0"/>
      <w:tabs>
        <w:tab w:val="left" w:pos="6663"/>
      </w:tabs>
      <w:ind w:left="567" w:right="1842"/>
      <w:jc w:val="center"/>
    </w:pPr>
    <w:rPr>
      <w:b/>
      <w:szCs w:val="20"/>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E:\EPISTOLOXARTO_OLP_BLACK.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EPISTOLOXARTO_OLP_BLACK</Template>
  <TotalTime>179</TotalTime>
  <Pages>1</Pages>
  <Words>1851</Words>
  <Characters>9997</Characters>
  <Application>Microsoft Office Word</Application>
  <DocSecurity>0</DocSecurity>
  <Lines>83</Lines>
  <Paragraphs>23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11825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konstantinopouloug</dc:creator>
  <cp:keywords/>
  <dc:description/>
  <cp:lastModifiedBy>diamadopouloum</cp:lastModifiedBy>
  <cp:revision>12</cp:revision>
  <cp:lastPrinted>2010-10-27T14:05:00Z</cp:lastPrinted>
  <dcterms:created xsi:type="dcterms:W3CDTF">2011-01-24T09:23:00Z</dcterms:created>
  <dcterms:modified xsi:type="dcterms:W3CDTF">2011-08-24T07:21:00Z</dcterms:modified>
</cp:coreProperties>
</file>